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AE940" w14:textId="77777777" w:rsidR="00123650" w:rsidRPr="00A5202A" w:rsidRDefault="00123650" w:rsidP="00CE1066">
      <w:pPr>
        <w:pStyle w:val="Heading1"/>
      </w:pPr>
      <w:r w:rsidRPr="00A5202A">
        <w:t xml:space="preserve">The </w:t>
      </w:r>
      <w:r w:rsidR="00377FCA">
        <w:t xml:space="preserve">Edina Trust </w:t>
      </w:r>
      <w:r w:rsidRPr="00A5202A">
        <w:t>Data Protection Policy</w:t>
      </w:r>
    </w:p>
    <w:p w14:paraId="6D633C26" w14:textId="77777777" w:rsidR="00CB4489" w:rsidRDefault="00CB4489" w:rsidP="000D58E5">
      <w:pPr>
        <w:pStyle w:val="Heading2"/>
        <w:rPr>
          <w:u w:val="none"/>
          <w:lang w:eastAsia="en-US" w:bidi="he-IL"/>
        </w:rPr>
      </w:pPr>
    </w:p>
    <w:p w14:paraId="13078068" w14:textId="77777777" w:rsidR="00123650" w:rsidRPr="00123650" w:rsidRDefault="00123650" w:rsidP="000D58E5">
      <w:pPr>
        <w:pStyle w:val="Heading2"/>
        <w:rPr>
          <w:lang w:eastAsia="en-US"/>
        </w:rPr>
      </w:pPr>
      <w:r w:rsidRPr="00123650">
        <w:rPr>
          <w:lang w:eastAsia="en-US"/>
        </w:rPr>
        <w:t>Introduction</w:t>
      </w:r>
    </w:p>
    <w:p w14:paraId="21D5E056" w14:textId="77777777" w:rsidR="00D66BA3" w:rsidRPr="0018380A" w:rsidRDefault="00123650" w:rsidP="00CE7F43">
      <w:pPr>
        <w:rPr>
          <w:rFonts w:ascii="Source Sans Pro" w:eastAsiaTheme="minorHAnsi" w:hAnsi="Source Sans Pro"/>
          <w:color w:val="262626" w:themeColor="text1" w:themeTint="D9"/>
          <w:sz w:val="28"/>
          <w:szCs w:val="28"/>
          <w:lang w:eastAsia="en-US" w:bidi="he-IL"/>
        </w:rPr>
      </w:pPr>
      <w:r w:rsidRPr="0018380A">
        <w:rPr>
          <w:bCs/>
          <w:lang w:eastAsia="en-US"/>
        </w:rPr>
        <w:t xml:space="preserve">The </w:t>
      </w:r>
      <w:r w:rsidR="00377FCA">
        <w:rPr>
          <w:bCs/>
          <w:lang w:eastAsia="en-US"/>
        </w:rPr>
        <w:t xml:space="preserve">Edina Trust, which is a </w:t>
      </w:r>
      <w:r w:rsidR="00600095">
        <w:rPr>
          <w:bCs/>
          <w:lang w:eastAsia="en-US"/>
        </w:rPr>
        <w:t xml:space="preserve">charity registered in Scotland </w:t>
      </w:r>
      <w:r w:rsidR="00374150">
        <w:rPr>
          <w:bCs/>
          <w:lang w:eastAsia="en-US"/>
        </w:rPr>
        <w:t>(</w:t>
      </w:r>
      <w:r w:rsidR="002060BE">
        <w:rPr>
          <w:bCs/>
          <w:lang w:eastAsia="en-US"/>
        </w:rPr>
        <w:t>the charity)</w:t>
      </w:r>
      <w:r w:rsidR="00600095">
        <w:rPr>
          <w:bCs/>
          <w:lang w:eastAsia="en-US"/>
        </w:rPr>
        <w:t>,</w:t>
      </w:r>
      <w:r w:rsidR="002060BE">
        <w:rPr>
          <w:bCs/>
          <w:lang w:eastAsia="en-US"/>
        </w:rPr>
        <w:t xml:space="preserve"> </w:t>
      </w:r>
      <w:r w:rsidRPr="0018380A">
        <w:rPr>
          <w:lang w:eastAsia="en-US"/>
        </w:rPr>
        <w:t xml:space="preserve">is committed to protecting the </w:t>
      </w:r>
      <w:r w:rsidR="007A3A9E" w:rsidRPr="0018380A">
        <w:rPr>
          <w:lang w:eastAsia="en-US"/>
        </w:rPr>
        <w:t>personal data of its employees, c</w:t>
      </w:r>
      <w:r w:rsidR="007A3A9E" w:rsidRPr="0018380A">
        <w:rPr>
          <w:bCs/>
          <w:lang w:eastAsia="en-US"/>
        </w:rPr>
        <w:t>onsultants</w:t>
      </w:r>
      <w:r w:rsidR="007A3A9E" w:rsidRPr="0018380A">
        <w:rPr>
          <w:lang w:eastAsia="en-US"/>
        </w:rPr>
        <w:t xml:space="preserve">, </w:t>
      </w:r>
      <w:r w:rsidR="007A3A9E" w:rsidRPr="0018380A">
        <w:rPr>
          <w:bCs/>
          <w:lang w:eastAsia="en-US"/>
        </w:rPr>
        <w:t xml:space="preserve">volunteers, </w:t>
      </w:r>
      <w:r w:rsidR="00AA4B05">
        <w:rPr>
          <w:bCs/>
          <w:lang w:eastAsia="en-US"/>
        </w:rPr>
        <w:t>trustees</w:t>
      </w:r>
      <w:r w:rsidR="007A3A9E" w:rsidRPr="0018380A">
        <w:rPr>
          <w:bCs/>
          <w:lang w:eastAsia="en-US"/>
        </w:rPr>
        <w:t xml:space="preserve"> and grantees</w:t>
      </w:r>
      <w:r w:rsidR="00555E8F">
        <w:rPr>
          <w:bCs/>
          <w:lang w:eastAsia="en-US"/>
        </w:rPr>
        <w:t>,</w:t>
      </w:r>
      <w:r w:rsidR="007A3A9E" w:rsidRPr="0018380A">
        <w:rPr>
          <w:bCs/>
          <w:lang w:eastAsia="en-US"/>
        </w:rPr>
        <w:t xml:space="preserve"> </w:t>
      </w:r>
      <w:r w:rsidRPr="0018380A">
        <w:rPr>
          <w:lang w:eastAsia="en-US"/>
        </w:rPr>
        <w:t xml:space="preserve">and safely and securely processing their data in accordance with </w:t>
      </w:r>
      <w:r w:rsidR="007A3A9E" w:rsidRPr="0018380A">
        <w:rPr>
          <w:lang w:eastAsia="en-US"/>
        </w:rPr>
        <w:t xml:space="preserve">the General Data Protection Regulation (GDPR). </w:t>
      </w:r>
      <w:r w:rsidRPr="0018380A">
        <w:rPr>
          <w:lang w:eastAsia="en-US"/>
        </w:rPr>
        <w:t>This policy sets out how</w:t>
      </w:r>
      <w:r w:rsidR="00C55A47" w:rsidRPr="0018380A">
        <w:rPr>
          <w:lang w:eastAsia="en-US"/>
        </w:rPr>
        <w:t xml:space="preserve"> </w:t>
      </w:r>
      <w:r w:rsidR="002000A4" w:rsidRPr="0018380A">
        <w:rPr>
          <w:lang w:eastAsia="en-US"/>
        </w:rPr>
        <w:t xml:space="preserve">it does this </w:t>
      </w:r>
      <w:r w:rsidRPr="0018380A">
        <w:rPr>
          <w:lang w:eastAsia="en-US"/>
        </w:rPr>
        <w:t xml:space="preserve">and </w:t>
      </w:r>
      <w:r w:rsidR="007A3A9E" w:rsidRPr="0018380A">
        <w:rPr>
          <w:lang w:eastAsia="en-US"/>
        </w:rPr>
        <w:t xml:space="preserve">how </w:t>
      </w:r>
      <w:r w:rsidR="002000A4" w:rsidRPr="0018380A">
        <w:rPr>
          <w:lang w:eastAsia="en-US"/>
        </w:rPr>
        <w:t>it e</w:t>
      </w:r>
      <w:r w:rsidRPr="0018380A">
        <w:rPr>
          <w:lang w:eastAsia="en-US"/>
        </w:rPr>
        <w:t>nsure</w:t>
      </w:r>
      <w:r w:rsidR="002000A4" w:rsidRPr="0018380A">
        <w:rPr>
          <w:lang w:eastAsia="en-US"/>
        </w:rPr>
        <w:t>s</w:t>
      </w:r>
      <w:r w:rsidRPr="0018380A">
        <w:rPr>
          <w:lang w:eastAsia="en-US"/>
        </w:rPr>
        <w:t xml:space="preserve"> that </w:t>
      </w:r>
      <w:r w:rsidR="002000A4" w:rsidRPr="0018380A">
        <w:rPr>
          <w:lang w:eastAsia="en-US"/>
        </w:rPr>
        <w:t>its</w:t>
      </w:r>
      <w:r w:rsidRPr="0018380A">
        <w:rPr>
          <w:lang w:eastAsia="en-US"/>
        </w:rPr>
        <w:t xml:space="preserve"> </w:t>
      </w:r>
      <w:r w:rsidR="002000A4" w:rsidRPr="0018380A">
        <w:rPr>
          <w:lang w:eastAsia="en-US"/>
        </w:rPr>
        <w:t>employee</w:t>
      </w:r>
      <w:r w:rsidR="00555E8F">
        <w:rPr>
          <w:lang w:eastAsia="en-US"/>
        </w:rPr>
        <w:t xml:space="preserve">s, consultants, volunteers and </w:t>
      </w:r>
      <w:r w:rsidR="00AA4B05">
        <w:rPr>
          <w:lang w:eastAsia="en-US"/>
        </w:rPr>
        <w:t>trustees</w:t>
      </w:r>
      <w:r w:rsidR="002000A4" w:rsidRPr="0018380A">
        <w:rPr>
          <w:lang w:eastAsia="en-US"/>
        </w:rPr>
        <w:t xml:space="preserve"> </w:t>
      </w:r>
      <w:r w:rsidRPr="0018380A">
        <w:rPr>
          <w:lang w:eastAsia="en-US"/>
        </w:rPr>
        <w:t xml:space="preserve">understand the rules governing their use of the personal data to which they have access in the course of their work. </w:t>
      </w:r>
      <w:r w:rsidR="0018380A" w:rsidRPr="0018380A">
        <w:rPr>
          <w:lang w:eastAsia="en-US"/>
        </w:rPr>
        <w:t xml:space="preserve">Under GDPR, </w:t>
      </w:r>
      <w:r w:rsidR="002060BE">
        <w:rPr>
          <w:lang w:eastAsia="en-US"/>
        </w:rPr>
        <w:t xml:space="preserve">the charity is the </w:t>
      </w:r>
      <w:r w:rsidR="0018380A" w:rsidRPr="0018380A">
        <w:rPr>
          <w:lang w:eastAsia="en-US" w:bidi="he-IL"/>
        </w:rPr>
        <w:t>data controller as it does not use a third party to process its data</w:t>
      </w:r>
      <w:r w:rsidR="00437070">
        <w:rPr>
          <w:lang w:eastAsia="en-US" w:bidi="he-IL"/>
        </w:rPr>
        <w:t xml:space="preserve"> and rarely shares its data with third parties</w:t>
      </w:r>
      <w:r w:rsidR="0018380A" w:rsidRPr="0018380A">
        <w:rPr>
          <w:lang w:eastAsia="en-US" w:bidi="he-IL"/>
        </w:rPr>
        <w:t xml:space="preserve">. It follows the guidance from Information Commissioner’s Office (ICO), however, as a small charity, it is currently exempt from registration. </w:t>
      </w:r>
    </w:p>
    <w:p w14:paraId="250C12D1" w14:textId="77777777" w:rsidR="00123650" w:rsidRPr="00123650" w:rsidRDefault="00123650" w:rsidP="00123650">
      <w:pPr>
        <w:rPr>
          <w:lang w:eastAsia="en-US" w:bidi="he-IL"/>
        </w:rPr>
      </w:pPr>
    </w:p>
    <w:p w14:paraId="5B3AB204" w14:textId="77777777" w:rsidR="00123650" w:rsidRPr="00123650" w:rsidRDefault="00123650" w:rsidP="00123650">
      <w:pPr>
        <w:pStyle w:val="Heading2"/>
        <w:rPr>
          <w:lang w:eastAsia="en-US"/>
        </w:rPr>
      </w:pPr>
      <w:r w:rsidRPr="00123650">
        <w:rPr>
          <w:lang w:eastAsia="en-US"/>
        </w:rPr>
        <w:t>Scope</w:t>
      </w:r>
    </w:p>
    <w:p w14:paraId="75CC3857" w14:textId="77777777" w:rsidR="00497586" w:rsidRDefault="00123650" w:rsidP="00123650">
      <w:pPr>
        <w:rPr>
          <w:lang w:eastAsia="en-US"/>
        </w:rPr>
      </w:pPr>
      <w:r w:rsidRPr="00123650">
        <w:rPr>
          <w:lang w:eastAsia="en-US"/>
        </w:rPr>
        <w:t xml:space="preserve">This policy applies to all </w:t>
      </w:r>
      <w:r w:rsidR="007A3A9E">
        <w:rPr>
          <w:lang w:eastAsia="en-US"/>
        </w:rPr>
        <w:t xml:space="preserve">employees, consultants, volunteers and </w:t>
      </w:r>
      <w:r w:rsidR="00AA4B05">
        <w:rPr>
          <w:lang w:eastAsia="en-US"/>
        </w:rPr>
        <w:t>trustees</w:t>
      </w:r>
      <w:r w:rsidR="007A3A9E">
        <w:rPr>
          <w:lang w:eastAsia="en-US"/>
        </w:rPr>
        <w:t xml:space="preserve"> </w:t>
      </w:r>
      <w:r w:rsidRPr="00123650">
        <w:rPr>
          <w:lang w:eastAsia="en-US"/>
        </w:rPr>
        <w:t xml:space="preserve">who must be familiar with </w:t>
      </w:r>
      <w:r w:rsidR="00555E8F">
        <w:rPr>
          <w:lang w:eastAsia="en-US"/>
        </w:rPr>
        <w:t xml:space="preserve">it, </w:t>
      </w:r>
      <w:r w:rsidRPr="00123650">
        <w:rPr>
          <w:lang w:eastAsia="en-US"/>
        </w:rPr>
        <w:t>and comply with it</w:t>
      </w:r>
      <w:r w:rsidR="00834E77">
        <w:rPr>
          <w:lang w:eastAsia="en-US"/>
        </w:rPr>
        <w:t xml:space="preserve"> fully </w:t>
      </w:r>
      <w:r w:rsidR="000D58E5">
        <w:rPr>
          <w:lang w:eastAsia="en-US"/>
        </w:rPr>
        <w:t>a</w:t>
      </w:r>
      <w:r w:rsidR="00834E77">
        <w:rPr>
          <w:lang w:eastAsia="en-US"/>
        </w:rPr>
        <w:t xml:space="preserve">t all times. </w:t>
      </w:r>
      <w:r w:rsidR="000D58E5" w:rsidRPr="00834E77">
        <w:rPr>
          <w:lang w:eastAsia="en-US"/>
        </w:rPr>
        <w:t xml:space="preserve">You must </w:t>
      </w:r>
      <w:r w:rsidR="000D58E5" w:rsidRPr="00413877">
        <w:rPr>
          <w:lang w:eastAsia="en-US"/>
        </w:rPr>
        <w:t>notify the D</w:t>
      </w:r>
      <w:r w:rsidR="00606CD5">
        <w:rPr>
          <w:lang w:eastAsia="en-US"/>
        </w:rPr>
        <w:t xml:space="preserve">ata Protection Officer </w:t>
      </w:r>
      <w:r w:rsidR="00555E8F">
        <w:rPr>
          <w:lang w:eastAsia="en-US"/>
        </w:rPr>
        <w:t>if you believe there has been a breach of t</w:t>
      </w:r>
      <w:r w:rsidR="000D58E5" w:rsidRPr="00834E77">
        <w:rPr>
          <w:lang w:eastAsia="en-US"/>
        </w:rPr>
        <w:t>his policy</w:t>
      </w:r>
      <w:r w:rsidR="000D58E5">
        <w:rPr>
          <w:lang w:eastAsia="en-US"/>
        </w:rPr>
        <w:t xml:space="preserve">. </w:t>
      </w:r>
      <w:r w:rsidR="00CE7F43">
        <w:rPr>
          <w:lang w:eastAsia="en-US"/>
        </w:rPr>
        <w:t>GDPR c</w:t>
      </w:r>
      <w:r w:rsidR="000D58E5">
        <w:rPr>
          <w:lang w:eastAsia="en-US"/>
        </w:rPr>
        <w:t>ompliance is very important, not least for the protection of personal data and an individual’s right to privacy</w:t>
      </w:r>
      <w:r w:rsidR="00CE7F43">
        <w:rPr>
          <w:lang w:eastAsia="en-US"/>
        </w:rPr>
        <w:t>,</w:t>
      </w:r>
      <w:r w:rsidR="000D58E5">
        <w:rPr>
          <w:lang w:eastAsia="en-US"/>
        </w:rPr>
        <w:t xml:space="preserve"> </w:t>
      </w:r>
      <w:r w:rsidR="00551790">
        <w:rPr>
          <w:lang w:eastAsia="en-US"/>
        </w:rPr>
        <w:t>but</w:t>
      </w:r>
      <w:r w:rsidR="000D58E5">
        <w:rPr>
          <w:lang w:eastAsia="en-US"/>
        </w:rPr>
        <w:t xml:space="preserve"> because the consequences of </w:t>
      </w:r>
      <w:r w:rsidR="0018380A">
        <w:rPr>
          <w:lang w:eastAsia="en-US"/>
        </w:rPr>
        <w:t>non-compliance</w:t>
      </w:r>
      <w:r w:rsidR="000D58E5">
        <w:rPr>
          <w:lang w:eastAsia="en-US"/>
        </w:rPr>
        <w:t xml:space="preserve"> are </w:t>
      </w:r>
      <w:r w:rsidR="00CE7F43">
        <w:rPr>
          <w:lang w:eastAsia="en-US"/>
        </w:rPr>
        <w:t xml:space="preserve">serious. </w:t>
      </w:r>
      <w:r w:rsidR="000D58E5">
        <w:rPr>
          <w:bCs/>
          <w:lang w:eastAsia="en-US"/>
        </w:rPr>
        <w:t>F</w:t>
      </w:r>
      <w:r w:rsidR="000D58E5" w:rsidRPr="000D58E5">
        <w:rPr>
          <w:bCs/>
          <w:lang w:eastAsia="en-US"/>
        </w:rPr>
        <w:t xml:space="preserve">ailure to comply </w:t>
      </w:r>
      <w:r w:rsidR="000D58E5" w:rsidRPr="000D58E5">
        <w:rPr>
          <w:lang w:eastAsia="en-US"/>
        </w:rPr>
        <w:t xml:space="preserve">with any requirement </w:t>
      </w:r>
      <w:r w:rsidR="00CE7F43">
        <w:rPr>
          <w:lang w:eastAsia="en-US"/>
        </w:rPr>
        <w:t xml:space="preserve">within this policy </w:t>
      </w:r>
      <w:r w:rsidR="000D58E5" w:rsidRPr="000D58E5">
        <w:rPr>
          <w:lang w:eastAsia="en-US"/>
        </w:rPr>
        <w:t>may lead to disciplinary action under our procedures</w:t>
      </w:r>
      <w:r w:rsidR="000D58E5">
        <w:rPr>
          <w:lang w:eastAsia="en-US"/>
        </w:rPr>
        <w:t xml:space="preserve">. </w:t>
      </w:r>
      <w:bookmarkStart w:id="0" w:name="5b51dc59-338a-4c8b-94b8-eabe9f381636"/>
      <w:bookmarkEnd w:id="0"/>
      <w:r w:rsidR="00834E77">
        <w:rPr>
          <w:lang w:eastAsia="en-US"/>
        </w:rPr>
        <w:t>T</w:t>
      </w:r>
      <w:r w:rsidRPr="00123650">
        <w:rPr>
          <w:lang w:eastAsia="en-US"/>
        </w:rPr>
        <w:t xml:space="preserve">his policy supplements our other policies relating to internet and email use. </w:t>
      </w:r>
      <w:r w:rsidR="0082299C">
        <w:rPr>
          <w:lang w:eastAsia="en-US"/>
        </w:rPr>
        <w:t xml:space="preserve">The charity </w:t>
      </w:r>
      <w:r w:rsidR="000D58E5">
        <w:rPr>
          <w:lang w:eastAsia="en-US"/>
        </w:rPr>
        <w:t>will keep this policy under review and amend or change it as required</w:t>
      </w:r>
      <w:r w:rsidR="0082299C">
        <w:rPr>
          <w:lang w:eastAsia="en-US"/>
        </w:rPr>
        <w:t xml:space="preserve">. </w:t>
      </w:r>
      <w:r w:rsidR="00834E77" w:rsidRPr="00834E77">
        <w:rPr>
          <w:lang w:eastAsia="en-US"/>
        </w:rPr>
        <w:t xml:space="preserve"> </w:t>
      </w:r>
    </w:p>
    <w:p w14:paraId="369A493B" w14:textId="77777777" w:rsidR="0018380A" w:rsidRDefault="0018380A" w:rsidP="00123650">
      <w:pPr>
        <w:rPr>
          <w:lang w:eastAsia="en-US"/>
        </w:rPr>
      </w:pPr>
    </w:p>
    <w:p w14:paraId="57F83E5D" w14:textId="77777777" w:rsidR="00123650" w:rsidRPr="00123650" w:rsidRDefault="00123650" w:rsidP="00123650">
      <w:pPr>
        <w:pStyle w:val="Heading2"/>
        <w:rPr>
          <w:lang w:eastAsia="en-US"/>
        </w:rPr>
      </w:pPr>
      <w:r w:rsidRPr="00123650">
        <w:rPr>
          <w:lang w:eastAsia="en-US"/>
        </w:rPr>
        <w:t>Who</w:t>
      </w:r>
      <w:r w:rsidR="00413877">
        <w:rPr>
          <w:lang w:eastAsia="en-US"/>
        </w:rPr>
        <w:t xml:space="preserve"> is responsible for this </w:t>
      </w:r>
      <w:proofErr w:type="gramStart"/>
      <w:r w:rsidR="00413877">
        <w:rPr>
          <w:lang w:eastAsia="en-US"/>
        </w:rPr>
        <w:t>policy</w:t>
      </w:r>
      <w:proofErr w:type="gramEnd"/>
    </w:p>
    <w:p w14:paraId="697D5F22" w14:textId="77777777" w:rsidR="00123650" w:rsidRDefault="007A3A9E" w:rsidP="00123650">
      <w:pPr>
        <w:rPr>
          <w:lang w:eastAsia="en-US"/>
        </w:rPr>
      </w:pPr>
      <w:r w:rsidRPr="00413877">
        <w:rPr>
          <w:lang w:eastAsia="en-US"/>
        </w:rPr>
        <w:t xml:space="preserve">The </w:t>
      </w:r>
      <w:r w:rsidR="00377FCA">
        <w:rPr>
          <w:lang w:eastAsia="en-US"/>
        </w:rPr>
        <w:t>Trust</w:t>
      </w:r>
      <w:r w:rsidR="00F67D33">
        <w:rPr>
          <w:lang w:eastAsia="en-US"/>
        </w:rPr>
        <w:t>’s</w:t>
      </w:r>
      <w:r w:rsidR="00377FCA">
        <w:rPr>
          <w:lang w:eastAsia="en-US"/>
        </w:rPr>
        <w:t xml:space="preserve"> Senior Administrator </w:t>
      </w:r>
      <w:r w:rsidR="0082299C">
        <w:rPr>
          <w:lang w:eastAsia="en-US"/>
        </w:rPr>
        <w:t xml:space="preserve">is </w:t>
      </w:r>
      <w:r w:rsidR="002060BE">
        <w:rPr>
          <w:lang w:eastAsia="en-US"/>
        </w:rPr>
        <w:t xml:space="preserve">the charity’s </w:t>
      </w:r>
      <w:r w:rsidR="0082299C">
        <w:rPr>
          <w:lang w:eastAsia="en-US"/>
        </w:rPr>
        <w:t xml:space="preserve">Data Protection Officer </w:t>
      </w:r>
      <w:r w:rsidRPr="00413877">
        <w:rPr>
          <w:lang w:eastAsia="en-US"/>
        </w:rPr>
        <w:t>(D</w:t>
      </w:r>
      <w:r w:rsidR="0082299C">
        <w:rPr>
          <w:lang w:eastAsia="en-US"/>
        </w:rPr>
        <w:t>PO</w:t>
      </w:r>
      <w:r w:rsidRPr="00413877">
        <w:rPr>
          <w:lang w:eastAsia="en-US"/>
        </w:rPr>
        <w:t xml:space="preserve">) </w:t>
      </w:r>
      <w:r w:rsidR="002060BE">
        <w:rPr>
          <w:lang w:eastAsia="en-US"/>
        </w:rPr>
        <w:t xml:space="preserve">and </w:t>
      </w:r>
      <w:r w:rsidR="00123650" w:rsidRPr="00413877">
        <w:rPr>
          <w:lang w:eastAsia="en-US"/>
        </w:rPr>
        <w:t>has overall responsibility for the day-to-day implementation</w:t>
      </w:r>
      <w:r w:rsidR="00123650" w:rsidRPr="00123650">
        <w:rPr>
          <w:lang w:eastAsia="en-US"/>
        </w:rPr>
        <w:t xml:space="preserve"> of this policy. </w:t>
      </w:r>
      <w:r w:rsidR="000D58E5" w:rsidRPr="000D58E5">
        <w:rPr>
          <w:lang w:eastAsia="en-US"/>
        </w:rPr>
        <w:t xml:space="preserve">If you have any questions or concerns about anything in this policy, do not hesitate to contact the </w:t>
      </w:r>
      <w:r w:rsidR="0082299C">
        <w:rPr>
          <w:lang w:eastAsia="en-US"/>
        </w:rPr>
        <w:t>DPO</w:t>
      </w:r>
      <w:r w:rsidR="000D58E5" w:rsidRPr="000D58E5">
        <w:rPr>
          <w:lang w:eastAsia="en-US"/>
        </w:rPr>
        <w:t xml:space="preserve">. </w:t>
      </w:r>
      <w:bookmarkStart w:id="1" w:name="20d87413-5c93-4c2c-9f58-fab2829dc540"/>
      <w:bookmarkEnd w:id="1"/>
    </w:p>
    <w:p w14:paraId="09B78408" w14:textId="77777777" w:rsidR="00123650" w:rsidRPr="00123650" w:rsidRDefault="00497586" w:rsidP="00123650">
      <w:pPr>
        <w:rPr>
          <w:lang w:eastAsia="en-US"/>
        </w:rPr>
      </w:pPr>
      <w:r>
        <w:rPr>
          <w:lang w:eastAsia="en-US"/>
        </w:rPr>
        <w:t xml:space="preserve"> </w:t>
      </w:r>
    </w:p>
    <w:p w14:paraId="6050D0DD" w14:textId="77777777" w:rsidR="00497586" w:rsidRPr="00497586" w:rsidRDefault="00123650" w:rsidP="00497586">
      <w:pPr>
        <w:pStyle w:val="Heading2"/>
        <w:rPr>
          <w:lang w:eastAsia="en-US" w:bidi="he-IL"/>
        </w:rPr>
      </w:pPr>
      <w:r w:rsidRPr="00123650">
        <w:rPr>
          <w:lang w:eastAsia="en-US" w:bidi="he-IL"/>
        </w:rPr>
        <w:t xml:space="preserve">The </w:t>
      </w:r>
      <w:r>
        <w:rPr>
          <w:lang w:eastAsia="en-US" w:bidi="he-IL"/>
        </w:rPr>
        <w:t>P</w:t>
      </w:r>
      <w:r w:rsidRPr="00123650">
        <w:rPr>
          <w:lang w:eastAsia="en-US" w:bidi="he-IL"/>
        </w:rPr>
        <w:t>rinciples</w:t>
      </w:r>
      <w:r w:rsidR="00497586">
        <w:rPr>
          <w:lang w:eastAsia="en-US" w:bidi="he-IL"/>
        </w:rPr>
        <w:t xml:space="preserve"> of Data Protection</w:t>
      </w:r>
    </w:p>
    <w:p w14:paraId="1769A3B3" w14:textId="77777777" w:rsidR="00C55A47" w:rsidRDefault="0082299C" w:rsidP="00506862">
      <w:pPr>
        <w:rPr>
          <w:lang w:eastAsia="en-US"/>
        </w:rPr>
      </w:pPr>
      <w:r>
        <w:rPr>
          <w:lang w:eastAsia="en-US"/>
        </w:rPr>
        <w:t>T</w:t>
      </w:r>
      <w:r w:rsidR="002060BE">
        <w:rPr>
          <w:lang w:eastAsia="en-US"/>
        </w:rPr>
        <w:t xml:space="preserve">he charity </w:t>
      </w:r>
      <w:r w:rsidR="00506862">
        <w:rPr>
          <w:lang w:eastAsia="en-US"/>
        </w:rPr>
        <w:t xml:space="preserve">will </w:t>
      </w:r>
      <w:r w:rsidR="00123650" w:rsidRPr="00123650">
        <w:rPr>
          <w:lang w:eastAsia="en-US"/>
        </w:rPr>
        <w:t>comply with</w:t>
      </w:r>
      <w:r w:rsidR="00555E8F">
        <w:rPr>
          <w:lang w:eastAsia="en-US"/>
        </w:rPr>
        <w:t xml:space="preserve"> </w:t>
      </w:r>
      <w:r w:rsidR="00123650" w:rsidRPr="00123650">
        <w:rPr>
          <w:lang w:eastAsia="en-US"/>
        </w:rPr>
        <w:t>the principles of data protection</w:t>
      </w:r>
      <w:r w:rsidR="00506862">
        <w:rPr>
          <w:lang w:eastAsia="en-US"/>
        </w:rPr>
        <w:t xml:space="preserve"> </w:t>
      </w:r>
      <w:r w:rsidR="00123650">
        <w:rPr>
          <w:lang w:eastAsia="en-US"/>
        </w:rPr>
        <w:t xml:space="preserve">contained within </w:t>
      </w:r>
      <w:r w:rsidR="00506862">
        <w:rPr>
          <w:lang w:eastAsia="en-US"/>
        </w:rPr>
        <w:t xml:space="preserve">Article 5 of the </w:t>
      </w:r>
      <w:r w:rsidR="00123650" w:rsidRPr="00123650">
        <w:rPr>
          <w:lang w:eastAsia="en-US"/>
        </w:rPr>
        <w:t xml:space="preserve">EU General Data Protection </w:t>
      </w:r>
      <w:r w:rsidR="0018380A" w:rsidRPr="00123650">
        <w:rPr>
          <w:lang w:eastAsia="en-US"/>
        </w:rPr>
        <w:t>Regulation</w:t>
      </w:r>
      <w:r w:rsidR="0018380A">
        <w:rPr>
          <w:lang w:eastAsia="en-US"/>
        </w:rPr>
        <w:t xml:space="preserve">. These </w:t>
      </w:r>
      <w:r w:rsidR="00CE7F43">
        <w:rPr>
          <w:lang w:eastAsia="en-US"/>
        </w:rPr>
        <w:t xml:space="preserve">state that all </w:t>
      </w:r>
      <w:r w:rsidR="00606CD5">
        <w:rPr>
          <w:lang w:eastAsia="en-US"/>
        </w:rPr>
        <w:t xml:space="preserve">personal </w:t>
      </w:r>
      <w:r w:rsidR="00506862">
        <w:rPr>
          <w:lang w:eastAsia="en-US"/>
        </w:rPr>
        <w:t>d</w:t>
      </w:r>
      <w:r w:rsidR="00506862" w:rsidRPr="00506862">
        <w:rPr>
          <w:lang w:eastAsia="en-US"/>
        </w:rPr>
        <w:t xml:space="preserve">ata </w:t>
      </w:r>
      <w:r w:rsidR="002000A4">
        <w:rPr>
          <w:lang w:eastAsia="en-US"/>
        </w:rPr>
        <w:t>process</w:t>
      </w:r>
      <w:r w:rsidR="00555E8F">
        <w:rPr>
          <w:lang w:eastAsia="en-US"/>
        </w:rPr>
        <w:t xml:space="preserve">ing </w:t>
      </w:r>
      <w:r w:rsidR="00506862" w:rsidRPr="00506862">
        <w:rPr>
          <w:lang w:eastAsia="en-US"/>
        </w:rPr>
        <w:t>shall be:</w:t>
      </w:r>
    </w:p>
    <w:p w14:paraId="4AB9D5B4" w14:textId="77777777" w:rsidR="00123650" w:rsidRPr="00123650" w:rsidRDefault="00123650" w:rsidP="00EE4C85">
      <w:pPr>
        <w:pStyle w:val="Heading3"/>
        <w:rPr>
          <w:lang w:eastAsia="en-US"/>
        </w:rPr>
      </w:pPr>
      <w:r w:rsidRPr="00123650">
        <w:rPr>
          <w:lang w:eastAsia="en-US"/>
        </w:rPr>
        <w:t>1. Lawful, fair and transparent</w:t>
      </w:r>
    </w:p>
    <w:p w14:paraId="564845C3" w14:textId="77777777" w:rsidR="00E21984" w:rsidRDefault="00123650" w:rsidP="00123650">
      <w:pPr>
        <w:rPr>
          <w:lang w:eastAsia="en-US"/>
        </w:rPr>
      </w:pPr>
      <w:r w:rsidRPr="00123650">
        <w:rPr>
          <w:lang w:eastAsia="en-US"/>
        </w:rPr>
        <w:t xml:space="preserve">Data collection must be fair, for a legal purpose and </w:t>
      </w:r>
      <w:r w:rsidR="00CE7F43">
        <w:rPr>
          <w:lang w:eastAsia="en-US"/>
        </w:rPr>
        <w:t xml:space="preserve">organisations </w:t>
      </w:r>
      <w:r w:rsidRPr="00123650">
        <w:rPr>
          <w:lang w:eastAsia="en-US"/>
        </w:rPr>
        <w:t xml:space="preserve">must be open and transparent </w:t>
      </w:r>
      <w:r w:rsidR="00E21984">
        <w:rPr>
          <w:lang w:eastAsia="en-US"/>
        </w:rPr>
        <w:t xml:space="preserve">as to how the data will be used. </w:t>
      </w:r>
    </w:p>
    <w:p w14:paraId="2DA92ED8" w14:textId="77777777" w:rsidR="00123650" w:rsidRPr="00123650" w:rsidRDefault="00123650" w:rsidP="00EE4C85">
      <w:pPr>
        <w:pStyle w:val="Heading3"/>
        <w:rPr>
          <w:lang w:eastAsia="en-US"/>
        </w:rPr>
      </w:pPr>
      <w:r w:rsidRPr="00123650">
        <w:rPr>
          <w:lang w:eastAsia="en-US"/>
        </w:rPr>
        <w:t>2. Limited for its purpose</w:t>
      </w:r>
    </w:p>
    <w:p w14:paraId="4E76E89D" w14:textId="52A8B7B0" w:rsidR="00E21984" w:rsidRDefault="00123650" w:rsidP="00E21984">
      <w:pPr>
        <w:rPr>
          <w:lang w:eastAsia="en-US"/>
        </w:rPr>
      </w:pPr>
      <w:r w:rsidRPr="00123650">
        <w:rPr>
          <w:lang w:eastAsia="en-US"/>
        </w:rPr>
        <w:t>Data can only be collected for a specific</w:t>
      </w:r>
      <w:r w:rsidR="00E21984">
        <w:rPr>
          <w:lang w:eastAsia="en-US"/>
        </w:rPr>
        <w:t xml:space="preserve">, explicit and legitimate </w:t>
      </w:r>
      <w:r w:rsidRPr="00123650">
        <w:rPr>
          <w:lang w:eastAsia="en-US"/>
        </w:rPr>
        <w:t>purpose.</w:t>
      </w:r>
      <w:r w:rsidR="00E06290">
        <w:rPr>
          <w:lang w:eastAsia="en-US"/>
        </w:rPr>
        <w:t xml:space="preserve"> It cannot be re-used for any purpose that is incompatible with the original purpose for which it was collected. </w:t>
      </w:r>
    </w:p>
    <w:p w14:paraId="42C6A833" w14:textId="77777777" w:rsidR="00123650" w:rsidRPr="00123650" w:rsidRDefault="00E21984" w:rsidP="00EE4C85">
      <w:pPr>
        <w:pStyle w:val="Heading3"/>
        <w:rPr>
          <w:lang w:eastAsia="en-US"/>
        </w:rPr>
      </w:pPr>
      <w:r>
        <w:rPr>
          <w:lang w:eastAsia="en-US"/>
        </w:rPr>
        <w:t>3</w:t>
      </w:r>
      <w:r w:rsidR="00123650" w:rsidRPr="00123650">
        <w:rPr>
          <w:lang w:eastAsia="en-US"/>
        </w:rPr>
        <w:t>. Data minimisation</w:t>
      </w:r>
    </w:p>
    <w:p w14:paraId="5A2F8C36" w14:textId="77777777" w:rsidR="00E21984" w:rsidRPr="00123650" w:rsidRDefault="00123650" w:rsidP="00123650">
      <w:pPr>
        <w:rPr>
          <w:lang w:eastAsia="en-US"/>
        </w:rPr>
      </w:pPr>
      <w:r w:rsidRPr="00123650">
        <w:rPr>
          <w:lang w:eastAsia="en-US"/>
        </w:rPr>
        <w:t xml:space="preserve">Any data collected must be </w:t>
      </w:r>
      <w:r w:rsidR="00C55A47">
        <w:rPr>
          <w:lang w:eastAsia="en-US"/>
        </w:rPr>
        <w:t xml:space="preserve">adequate, </w:t>
      </w:r>
      <w:r w:rsidR="00E21984">
        <w:rPr>
          <w:lang w:eastAsia="en-US"/>
        </w:rPr>
        <w:t>relevant</w:t>
      </w:r>
      <w:r w:rsidR="00C55A47">
        <w:rPr>
          <w:lang w:eastAsia="en-US"/>
        </w:rPr>
        <w:t xml:space="preserve"> and limited </w:t>
      </w:r>
      <w:r w:rsidR="00E21984">
        <w:rPr>
          <w:lang w:eastAsia="en-US"/>
        </w:rPr>
        <w:t>t</w:t>
      </w:r>
      <w:r w:rsidR="00C55A47" w:rsidRPr="00506862">
        <w:rPr>
          <w:lang w:eastAsia="en-US"/>
        </w:rPr>
        <w:t xml:space="preserve">o what is necessary in relation to the purposes for which </w:t>
      </w:r>
      <w:r w:rsidR="00E21984">
        <w:rPr>
          <w:lang w:eastAsia="en-US"/>
        </w:rPr>
        <w:t>it is processed.</w:t>
      </w:r>
    </w:p>
    <w:p w14:paraId="6D22CBBB" w14:textId="77777777" w:rsidR="00123650" w:rsidRPr="00123650" w:rsidRDefault="00123650" w:rsidP="00EE4C85">
      <w:pPr>
        <w:pStyle w:val="Heading3"/>
        <w:rPr>
          <w:lang w:eastAsia="en-US"/>
        </w:rPr>
      </w:pPr>
      <w:r w:rsidRPr="00123650">
        <w:rPr>
          <w:lang w:eastAsia="en-US"/>
        </w:rPr>
        <w:t>4. Accurate</w:t>
      </w:r>
    </w:p>
    <w:p w14:paraId="6AEEB626" w14:textId="77777777" w:rsidR="00E21984" w:rsidRDefault="00123650" w:rsidP="00E21984">
      <w:pPr>
        <w:rPr>
          <w:lang w:eastAsia="en-US"/>
        </w:rPr>
      </w:pPr>
      <w:r w:rsidRPr="00123650">
        <w:rPr>
          <w:lang w:eastAsia="en-US"/>
        </w:rPr>
        <w:t xml:space="preserve">The data </w:t>
      </w:r>
      <w:r w:rsidR="002000A4">
        <w:rPr>
          <w:lang w:eastAsia="en-US"/>
        </w:rPr>
        <w:t xml:space="preserve">held </w:t>
      </w:r>
      <w:r w:rsidRPr="00123650">
        <w:rPr>
          <w:lang w:eastAsia="en-US"/>
        </w:rPr>
        <w:t>must be accurate and kept up to date</w:t>
      </w:r>
      <w:r w:rsidR="00E21984">
        <w:rPr>
          <w:lang w:eastAsia="en-US"/>
        </w:rPr>
        <w:t>; inaccurate data must be erased or rectified without delay.</w:t>
      </w:r>
    </w:p>
    <w:p w14:paraId="62CEBB53" w14:textId="77777777" w:rsidR="00123650" w:rsidRPr="00123650" w:rsidRDefault="00123650" w:rsidP="00EE4C85">
      <w:pPr>
        <w:pStyle w:val="Heading3"/>
        <w:rPr>
          <w:lang w:eastAsia="en-US"/>
        </w:rPr>
      </w:pPr>
      <w:r w:rsidRPr="00123650">
        <w:rPr>
          <w:lang w:eastAsia="en-US"/>
        </w:rPr>
        <w:t>5. Retention</w:t>
      </w:r>
    </w:p>
    <w:p w14:paraId="2FF5522B" w14:textId="77777777" w:rsidR="00E21984" w:rsidRPr="00123650" w:rsidRDefault="002000A4" w:rsidP="00123650">
      <w:pPr>
        <w:rPr>
          <w:lang w:eastAsia="en-US"/>
        </w:rPr>
      </w:pPr>
      <w:r>
        <w:rPr>
          <w:lang w:eastAsia="en-US"/>
        </w:rPr>
        <w:t>Data cannot be stored for l</w:t>
      </w:r>
      <w:r w:rsidR="00123650" w:rsidRPr="00123650">
        <w:rPr>
          <w:lang w:eastAsia="en-US"/>
        </w:rPr>
        <w:t>onger than necessary</w:t>
      </w:r>
      <w:r w:rsidR="00E21984">
        <w:rPr>
          <w:lang w:eastAsia="en-US"/>
        </w:rPr>
        <w:t xml:space="preserve"> </w:t>
      </w:r>
      <w:r w:rsidR="00E21984" w:rsidRPr="00506862">
        <w:rPr>
          <w:lang w:eastAsia="en-US"/>
        </w:rPr>
        <w:t xml:space="preserve">for </w:t>
      </w:r>
      <w:r w:rsidR="00E21984">
        <w:rPr>
          <w:lang w:eastAsia="en-US"/>
        </w:rPr>
        <w:t xml:space="preserve">the purpose for which </w:t>
      </w:r>
      <w:r>
        <w:rPr>
          <w:lang w:eastAsia="en-US"/>
        </w:rPr>
        <w:t xml:space="preserve">it is </w:t>
      </w:r>
      <w:r w:rsidR="00E21984">
        <w:rPr>
          <w:lang w:eastAsia="en-US"/>
        </w:rPr>
        <w:t>processed.</w:t>
      </w:r>
    </w:p>
    <w:p w14:paraId="715E0E7D" w14:textId="77777777" w:rsidR="00123650" w:rsidRPr="00123650" w:rsidRDefault="00123650" w:rsidP="00374150">
      <w:pPr>
        <w:pStyle w:val="Heading3"/>
        <w:rPr>
          <w:lang w:eastAsia="en-US"/>
        </w:rPr>
      </w:pPr>
      <w:r w:rsidRPr="00123650">
        <w:rPr>
          <w:lang w:eastAsia="en-US"/>
        </w:rPr>
        <w:t>6. Integrity and confidentiality</w:t>
      </w:r>
    </w:p>
    <w:p w14:paraId="10010CC5" w14:textId="640A7462" w:rsidR="00606CD5" w:rsidRDefault="00123650" w:rsidP="00132A5A">
      <w:pPr>
        <w:rPr>
          <w:lang w:eastAsia="en-US"/>
        </w:rPr>
      </w:pPr>
      <w:r w:rsidRPr="00123650">
        <w:rPr>
          <w:lang w:eastAsia="en-US"/>
        </w:rPr>
        <w:t xml:space="preserve">The data </w:t>
      </w:r>
      <w:r w:rsidR="002000A4">
        <w:rPr>
          <w:lang w:eastAsia="en-US"/>
        </w:rPr>
        <w:t xml:space="preserve">held </w:t>
      </w:r>
      <w:r w:rsidRPr="00123650">
        <w:rPr>
          <w:lang w:eastAsia="en-US"/>
        </w:rPr>
        <w:t>must be kept safe and secure</w:t>
      </w:r>
      <w:r w:rsidR="00E06290">
        <w:rPr>
          <w:lang w:eastAsia="en-US"/>
        </w:rPr>
        <w:t>, both physically and electronically</w:t>
      </w:r>
      <w:r w:rsidRPr="00123650">
        <w:rPr>
          <w:lang w:eastAsia="en-US"/>
        </w:rPr>
        <w:t>.</w:t>
      </w:r>
      <w:r w:rsidR="00E21984" w:rsidRPr="00E21984">
        <w:rPr>
          <w:lang w:eastAsia="en-US"/>
        </w:rPr>
        <w:t xml:space="preserve"> </w:t>
      </w:r>
    </w:p>
    <w:p w14:paraId="135393EC" w14:textId="77777777" w:rsidR="00497586" w:rsidRDefault="00E333FB" w:rsidP="00EE4C85">
      <w:pPr>
        <w:pStyle w:val="Heading1"/>
        <w:rPr>
          <w:lang w:eastAsia="en-US"/>
        </w:rPr>
      </w:pPr>
      <w:r w:rsidRPr="00E333FB">
        <w:rPr>
          <w:lang w:eastAsia="en-US"/>
        </w:rPr>
        <w:lastRenderedPageBreak/>
        <w:t>Ensuring Compliance</w:t>
      </w:r>
      <w:r w:rsidR="0018380A">
        <w:rPr>
          <w:lang w:eastAsia="en-US"/>
        </w:rPr>
        <w:t xml:space="preserve"> with GDPR Principles</w:t>
      </w:r>
    </w:p>
    <w:p w14:paraId="085E7A9D" w14:textId="77777777" w:rsidR="00497586" w:rsidRDefault="00497586" w:rsidP="00123650">
      <w:pPr>
        <w:rPr>
          <w:u w:val="single"/>
          <w:lang w:eastAsia="en-US"/>
        </w:rPr>
      </w:pPr>
    </w:p>
    <w:p w14:paraId="2B927D27" w14:textId="77777777" w:rsidR="00E333FB" w:rsidRPr="002242AE" w:rsidRDefault="002000A4" w:rsidP="0018380A">
      <w:pPr>
        <w:pStyle w:val="Heading2"/>
        <w:rPr>
          <w:i/>
          <w:lang w:eastAsia="en-US"/>
        </w:rPr>
      </w:pPr>
      <w:r w:rsidRPr="00CE7F43">
        <w:rPr>
          <w:b/>
          <w:lang w:eastAsia="en-US"/>
        </w:rPr>
        <w:t xml:space="preserve">Principle </w:t>
      </w:r>
      <w:r w:rsidR="00E333FB" w:rsidRPr="00CE7F43">
        <w:rPr>
          <w:b/>
          <w:lang w:eastAsia="en-US"/>
        </w:rPr>
        <w:t>1</w:t>
      </w:r>
      <w:r w:rsidR="00CE7F43" w:rsidRPr="00CE7F43">
        <w:rPr>
          <w:b/>
          <w:u w:val="none"/>
          <w:lang w:eastAsia="en-US"/>
        </w:rPr>
        <w:t>:</w:t>
      </w:r>
      <w:r w:rsidRPr="00CE7F43">
        <w:rPr>
          <w:u w:val="none"/>
          <w:lang w:eastAsia="en-US"/>
        </w:rPr>
        <w:t xml:space="preserve"> </w:t>
      </w:r>
      <w:r w:rsidRPr="00CE7F43">
        <w:rPr>
          <w:b/>
          <w:u w:val="none"/>
          <w:lang w:eastAsia="en-US"/>
        </w:rPr>
        <w:t>Data must be l</w:t>
      </w:r>
      <w:r w:rsidR="00E333FB" w:rsidRPr="00CE7F43">
        <w:rPr>
          <w:b/>
          <w:u w:val="none"/>
          <w:lang w:eastAsia="en-US"/>
        </w:rPr>
        <w:t>awful, fair and transparent</w:t>
      </w:r>
      <w:r w:rsidR="002242AE" w:rsidRPr="002242AE">
        <w:rPr>
          <w:lang w:eastAsia="en-US"/>
        </w:rPr>
        <w:t xml:space="preserve"> </w:t>
      </w:r>
    </w:p>
    <w:p w14:paraId="2DD809C6" w14:textId="77777777" w:rsidR="00E333FB" w:rsidRDefault="0082299C" w:rsidP="00CE7F43">
      <w:pPr>
        <w:rPr>
          <w:lang w:eastAsia="en-US"/>
        </w:rPr>
      </w:pPr>
      <w:r>
        <w:rPr>
          <w:lang w:eastAsia="en-US"/>
        </w:rPr>
        <w:t>T</w:t>
      </w:r>
      <w:r w:rsidR="002060BE">
        <w:rPr>
          <w:lang w:eastAsia="en-US"/>
        </w:rPr>
        <w:t xml:space="preserve">he charity </w:t>
      </w:r>
      <w:r w:rsidR="00C55A47" w:rsidRPr="00C55A47">
        <w:rPr>
          <w:lang w:eastAsia="en-US"/>
        </w:rPr>
        <w:t>has conducted an audit of t</w:t>
      </w:r>
      <w:r w:rsidR="00C55A47">
        <w:rPr>
          <w:lang w:eastAsia="en-US"/>
        </w:rPr>
        <w:t>he personal data that it holds o</w:t>
      </w:r>
      <w:r w:rsidR="00C55A47" w:rsidRPr="00C55A47">
        <w:rPr>
          <w:lang w:eastAsia="en-US"/>
        </w:rPr>
        <w:t>n its subjects</w:t>
      </w:r>
      <w:r w:rsidR="00C55A47">
        <w:rPr>
          <w:lang w:eastAsia="en-US"/>
        </w:rPr>
        <w:t xml:space="preserve"> and is satisfied that any </w:t>
      </w:r>
      <w:r w:rsidR="002060BE">
        <w:rPr>
          <w:lang w:eastAsia="en-US"/>
        </w:rPr>
        <w:t xml:space="preserve">personal </w:t>
      </w:r>
      <w:r w:rsidR="00C55A47">
        <w:rPr>
          <w:lang w:eastAsia="en-US"/>
        </w:rPr>
        <w:t xml:space="preserve">data held is lawful, fair and transparent. </w:t>
      </w:r>
      <w:r>
        <w:rPr>
          <w:lang w:eastAsia="en-US"/>
        </w:rPr>
        <w:t>T</w:t>
      </w:r>
      <w:r w:rsidR="002060BE">
        <w:rPr>
          <w:lang w:eastAsia="en-US"/>
        </w:rPr>
        <w:t xml:space="preserve">he charity </w:t>
      </w:r>
      <w:r w:rsidR="00E333FB">
        <w:rPr>
          <w:lang w:eastAsia="en-US"/>
        </w:rPr>
        <w:t xml:space="preserve">will continue to conduct </w:t>
      </w:r>
      <w:r w:rsidR="00AA4B05">
        <w:rPr>
          <w:lang w:eastAsia="en-US"/>
        </w:rPr>
        <w:t xml:space="preserve">data </w:t>
      </w:r>
      <w:r w:rsidR="00E333FB">
        <w:rPr>
          <w:lang w:eastAsia="en-US"/>
        </w:rPr>
        <w:t xml:space="preserve">audits from time to time, especially where new data processing activities arise, to ensure this remains the case. </w:t>
      </w:r>
    </w:p>
    <w:p w14:paraId="53FBCB24" w14:textId="77777777" w:rsidR="00BA121F" w:rsidRDefault="00BA121F" w:rsidP="00BA121F">
      <w:pPr>
        <w:pStyle w:val="Heading3"/>
        <w:rPr>
          <w:lang w:eastAsia="en-US"/>
        </w:rPr>
      </w:pPr>
      <w:r>
        <w:rPr>
          <w:lang w:eastAsia="en-US"/>
        </w:rPr>
        <w:t xml:space="preserve">Privacy Notices </w:t>
      </w:r>
      <w:r w:rsidR="00AA4B05">
        <w:rPr>
          <w:lang w:eastAsia="en-US"/>
        </w:rPr>
        <w:t>and Statements</w:t>
      </w:r>
    </w:p>
    <w:p w14:paraId="7DAD1897" w14:textId="77777777" w:rsidR="00DA2220" w:rsidRDefault="00AA4B05" w:rsidP="00BA121F">
      <w:pPr>
        <w:rPr>
          <w:lang w:eastAsia="en-US"/>
        </w:rPr>
      </w:pPr>
      <w:r>
        <w:rPr>
          <w:lang w:eastAsia="en-US"/>
        </w:rPr>
        <w:t xml:space="preserve">1. </w:t>
      </w:r>
      <w:r w:rsidR="00DA2220" w:rsidRPr="00BA121F">
        <w:rPr>
          <w:lang w:eastAsia="en-US"/>
        </w:rPr>
        <w:t xml:space="preserve">All </w:t>
      </w:r>
      <w:r w:rsidR="00600095">
        <w:rPr>
          <w:lang w:eastAsia="en-US"/>
        </w:rPr>
        <w:t xml:space="preserve">of the </w:t>
      </w:r>
      <w:r w:rsidR="00CE1066">
        <w:rPr>
          <w:lang w:eastAsia="en-US"/>
        </w:rPr>
        <w:t>charity</w:t>
      </w:r>
      <w:r w:rsidR="00600095">
        <w:rPr>
          <w:lang w:eastAsia="en-US"/>
        </w:rPr>
        <w:t xml:space="preserve">’s </w:t>
      </w:r>
      <w:r w:rsidR="00DA2220" w:rsidRPr="00BA121F">
        <w:rPr>
          <w:lang w:eastAsia="en-US"/>
        </w:rPr>
        <w:t>consultants, volunteers</w:t>
      </w:r>
      <w:r w:rsidR="00377FCA">
        <w:rPr>
          <w:lang w:eastAsia="en-US"/>
        </w:rPr>
        <w:t xml:space="preserve">, </w:t>
      </w:r>
      <w:r>
        <w:rPr>
          <w:lang w:eastAsia="en-US"/>
        </w:rPr>
        <w:t>trustees</w:t>
      </w:r>
      <w:r w:rsidR="00DA2220" w:rsidRPr="00BA121F">
        <w:rPr>
          <w:lang w:eastAsia="en-US"/>
        </w:rPr>
        <w:t xml:space="preserve"> </w:t>
      </w:r>
      <w:r w:rsidR="00377FCA">
        <w:rPr>
          <w:lang w:eastAsia="en-US"/>
        </w:rPr>
        <w:t xml:space="preserve">and leavers </w:t>
      </w:r>
      <w:r w:rsidR="00A90987" w:rsidRPr="00BA121F">
        <w:rPr>
          <w:lang w:eastAsia="en-US"/>
        </w:rPr>
        <w:t xml:space="preserve">are provided </w:t>
      </w:r>
      <w:r w:rsidR="00DA2220" w:rsidRPr="00BA121F">
        <w:rPr>
          <w:lang w:eastAsia="en-US"/>
        </w:rPr>
        <w:t xml:space="preserve">with Privacy Notices </w:t>
      </w:r>
      <w:r w:rsidR="00A90987" w:rsidRPr="00BA121F">
        <w:rPr>
          <w:lang w:eastAsia="en-US"/>
        </w:rPr>
        <w:t xml:space="preserve">setting </w:t>
      </w:r>
      <w:r w:rsidR="00DA2220" w:rsidRPr="00BA121F">
        <w:rPr>
          <w:lang w:eastAsia="en-US"/>
        </w:rPr>
        <w:t xml:space="preserve">out the lawful bases on which their personal data is </w:t>
      </w:r>
      <w:r w:rsidR="00555E8F">
        <w:rPr>
          <w:lang w:eastAsia="en-US"/>
        </w:rPr>
        <w:t xml:space="preserve">processed </w:t>
      </w:r>
      <w:r w:rsidR="00DA2220" w:rsidRPr="00BA121F">
        <w:rPr>
          <w:lang w:eastAsia="en-US"/>
        </w:rPr>
        <w:t xml:space="preserve">by </w:t>
      </w:r>
      <w:r w:rsidR="002060BE">
        <w:rPr>
          <w:lang w:eastAsia="en-US"/>
        </w:rPr>
        <w:t>the charity</w:t>
      </w:r>
      <w:r w:rsidR="00DA2220" w:rsidRPr="00BA121F">
        <w:rPr>
          <w:lang w:eastAsia="en-US"/>
        </w:rPr>
        <w:t>. Signed copies are</w:t>
      </w:r>
      <w:r w:rsidR="00CD34CC">
        <w:rPr>
          <w:lang w:eastAsia="en-US"/>
        </w:rPr>
        <w:t xml:space="preserve"> </w:t>
      </w:r>
      <w:r w:rsidR="00DA2220" w:rsidRPr="00BA121F">
        <w:rPr>
          <w:lang w:eastAsia="en-US"/>
        </w:rPr>
        <w:t xml:space="preserve">retained to evidence compliance. </w:t>
      </w:r>
    </w:p>
    <w:p w14:paraId="74954400" w14:textId="77777777" w:rsidR="00CB4489" w:rsidRPr="002060BE" w:rsidRDefault="00AA4B05" w:rsidP="00BA121F">
      <w:pPr>
        <w:rPr>
          <w:lang w:eastAsia="en-US"/>
        </w:rPr>
      </w:pPr>
      <w:r w:rsidRPr="002060BE">
        <w:rPr>
          <w:lang w:eastAsia="en-US"/>
        </w:rPr>
        <w:t xml:space="preserve">2. </w:t>
      </w:r>
      <w:r w:rsidR="0082299C" w:rsidRPr="002060BE">
        <w:rPr>
          <w:lang w:eastAsia="en-US"/>
        </w:rPr>
        <w:t>T</w:t>
      </w:r>
      <w:r w:rsidR="002060BE" w:rsidRPr="002060BE">
        <w:rPr>
          <w:lang w:eastAsia="en-US"/>
        </w:rPr>
        <w:t xml:space="preserve">he charity’s </w:t>
      </w:r>
      <w:r w:rsidR="00CB4489" w:rsidRPr="002060BE">
        <w:rPr>
          <w:lang w:eastAsia="en-US"/>
        </w:rPr>
        <w:t xml:space="preserve">grant application forms contain </w:t>
      </w:r>
      <w:r w:rsidR="005429AC" w:rsidRPr="002060BE">
        <w:rPr>
          <w:lang w:eastAsia="en-US"/>
        </w:rPr>
        <w:t>short</w:t>
      </w:r>
      <w:r w:rsidR="00CB4489" w:rsidRPr="002060BE">
        <w:rPr>
          <w:lang w:eastAsia="en-US"/>
        </w:rPr>
        <w:t xml:space="preserve"> Privacy </w:t>
      </w:r>
      <w:r w:rsidR="002D2072" w:rsidRPr="002060BE">
        <w:rPr>
          <w:lang w:eastAsia="en-US"/>
        </w:rPr>
        <w:t>S</w:t>
      </w:r>
      <w:r w:rsidR="00CB4489" w:rsidRPr="002060BE">
        <w:rPr>
          <w:lang w:eastAsia="en-US"/>
        </w:rPr>
        <w:t xml:space="preserve">tatement informing grantees of the lawful reason for processing their </w:t>
      </w:r>
      <w:r w:rsidR="002060BE" w:rsidRPr="002060BE">
        <w:rPr>
          <w:lang w:eastAsia="en-US"/>
        </w:rPr>
        <w:t xml:space="preserve">personal </w:t>
      </w:r>
      <w:r w:rsidR="00CB4489" w:rsidRPr="002060BE">
        <w:rPr>
          <w:lang w:eastAsia="en-US"/>
        </w:rPr>
        <w:t xml:space="preserve">data and </w:t>
      </w:r>
      <w:r w:rsidR="002D2072" w:rsidRPr="002060BE">
        <w:rPr>
          <w:lang w:eastAsia="en-US"/>
        </w:rPr>
        <w:t>assur</w:t>
      </w:r>
      <w:r w:rsidR="005B5614" w:rsidRPr="002060BE">
        <w:rPr>
          <w:lang w:eastAsia="en-US"/>
        </w:rPr>
        <w:t>ance t</w:t>
      </w:r>
      <w:r w:rsidR="002D2072" w:rsidRPr="002060BE">
        <w:rPr>
          <w:lang w:eastAsia="en-US"/>
        </w:rPr>
        <w:t xml:space="preserve">hat </w:t>
      </w:r>
      <w:r w:rsidR="005B5614" w:rsidRPr="002060BE">
        <w:rPr>
          <w:lang w:eastAsia="en-US"/>
        </w:rPr>
        <w:t xml:space="preserve">their personal data will not be shared </w:t>
      </w:r>
      <w:r w:rsidR="002060BE">
        <w:rPr>
          <w:lang w:eastAsia="en-US"/>
        </w:rPr>
        <w:t>with</w:t>
      </w:r>
      <w:r w:rsidR="00606CD5">
        <w:rPr>
          <w:lang w:eastAsia="en-US"/>
        </w:rPr>
        <w:t>,</w:t>
      </w:r>
      <w:r w:rsidR="002060BE">
        <w:rPr>
          <w:lang w:eastAsia="en-US"/>
        </w:rPr>
        <w:t xml:space="preserve"> </w:t>
      </w:r>
      <w:r w:rsidR="005B5614" w:rsidRPr="002060BE">
        <w:rPr>
          <w:lang w:eastAsia="en-US"/>
        </w:rPr>
        <w:t>or sold to</w:t>
      </w:r>
      <w:r w:rsidR="00606CD5">
        <w:rPr>
          <w:lang w:eastAsia="en-US"/>
        </w:rPr>
        <w:t>,</w:t>
      </w:r>
      <w:r w:rsidR="005B5614" w:rsidRPr="002060BE">
        <w:rPr>
          <w:lang w:eastAsia="en-US"/>
        </w:rPr>
        <w:t xml:space="preserve"> any outside organisation</w:t>
      </w:r>
      <w:r w:rsidR="00377FCA">
        <w:rPr>
          <w:lang w:eastAsia="en-US"/>
        </w:rPr>
        <w:t xml:space="preserve"> (unless otherwise stated)</w:t>
      </w:r>
      <w:r w:rsidR="00834916" w:rsidRPr="002060BE">
        <w:rPr>
          <w:lang w:eastAsia="en-US"/>
        </w:rPr>
        <w:t>. Personal data will be</w:t>
      </w:r>
      <w:r w:rsidR="00600095">
        <w:rPr>
          <w:lang w:eastAsia="en-US"/>
        </w:rPr>
        <w:t xml:space="preserve"> </w:t>
      </w:r>
      <w:r w:rsidR="00834916" w:rsidRPr="002060BE">
        <w:rPr>
          <w:lang w:eastAsia="en-US"/>
        </w:rPr>
        <w:t xml:space="preserve">shared </w:t>
      </w:r>
      <w:r w:rsidR="00CE1066" w:rsidRPr="002060BE">
        <w:rPr>
          <w:lang w:eastAsia="en-US"/>
        </w:rPr>
        <w:t xml:space="preserve">with </w:t>
      </w:r>
      <w:r w:rsidR="002060BE" w:rsidRPr="002060BE">
        <w:rPr>
          <w:lang w:eastAsia="en-US"/>
        </w:rPr>
        <w:t xml:space="preserve">the charity’s </w:t>
      </w:r>
      <w:r w:rsidR="00834916" w:rsidRPr="002060BE">
        <w:rPr>
          <w:lang w:eastAsia="en-US"/>
        </w:rPr>
        <w:t xml:space="preserve">consultants located in the UK in line with the charity’s legitimate interests as a grant providing charity. </w:t>
      </w:r>
      <w:r w:rsidR="00CB4489" w:rsidRPr="002060BE">
        <w:rPr>
          <w:lang w:eastAsia="en-US"/>
        </w:rPr>
        <w:t xml:space="preserve"> </w:t>
      </w:r>
    </w:p>
    <w:p w14:paraId="1D5EAA9D" w14:textId="77777777" w:rsidR="00E333FB" w:rsidRDefault="00A03BCD" w:rsidP="00E333FB">
      <w:pPr>
        <w:rPr>
          <w:lang w:eastAsia="en-US"/>
        </w:rPr>
      </w:pPr>
      <w:r w:rsidRPr="002060BE">
        <w:rPr>
          <w:lang w:eastAsia="en-US"/>
        </w:rPr>
        <w:t xml:space="preserve">3. </w:t>
      </w:r>
      <w:r w:rsidR="0082299C" w:rsidRPr="002060BE">
        <w:rPr>
          <w:lang w:eastAsia="en-US"/>
        </w:rPr>
        <w:t>T</w:t>
      </w:r>
      <w:r w:rsidR="002060BE" w:rsidRPr="002060BE">
        <w:rPr>
          <w:lang w:eastAsia="en-US"/>
        </w:rPr>
        <w:t xml:space="preserve">he charity’s </w:t>
      </w:r>
      <w:r w:rsidRPr="002060BE">
        <w:rPr>
          <w:lang w:eastAsia="en-US"/>
        </w:rPr>
        <w:t xml:space="preserve">Privacy </w:t>
      </w:r>
      <w:r w:rsidR="00230670" w:rsidRPr="002060BE">
        <w:rPr>
          <w:lang w:eastAsia="en-US"/>
        </w:rPr>
        <w:t>Notice</w:t>
      </w:r>
      <w:r w:rsidRPr="002060BE">
        <w:rPr>
          <w:lang w:eastAsia="en-US"/>
        </w:rPr>
        <w:t xml:space="preserve"> has been </w:t>
      </w:r>
      <w:r w:rsidR="00122533" w:rsidRPr="002060BE">
        <w:rPr>
          <w:lang w:eastAsia="en-US"/>
        </w:rPr>
        <w:t xml:space="preserve">updated </w:t>
      </w:r>
      <w:r w:rsidRPr="002060BE">
        <w:rPr>
          <w:lang w:eastAsia="en-US"/>
        </w:rPr>
        <w:t xml:space="preserve">and </w:t>
      </w:r>
      <w:r w:rsidR="00122533" w:rsidRPr="002060BE">
        <w:rPr>
          <w:lang w:eastAsia="en-US"/>
        </w:rPr>
        <w:t xml:space="preserve">is </w:t>
      </w:r>
      <w:r w:rsidRPr="002060BE">
        <w:rPr>
          <w:lang w:eastAsia="en-US"/>
        </w:rPr>
        <w:t>published on its website.</w:t>
      </w:r>
      <w:r>
        <w:rPr>
          <w:lang w:eastAsia="en-US"/>
        </w:rPr>
        <w:t xml:space="preserve"> </w:t>
      </w:r>
    </w:p>
    <w:p w14:paraId="53C41131" w14:textId="77777777" w:rsidR="00A03BCD" w:rsidRPr="00E333FB" w:rsidRDefault="00A03BCD" w:rsidP="00E333FB">
      <w:pPr>
        <w:rPr>
          <w:lang w:eastAsia="en-US"/>
        </w:rPr>
      </w:pPr>
    </w:p>
    <w:p w14:paraId="23D45B92" w14:textId="77777777" w:rsidR="008C6F8C" w:rsidRPr="00BA121F" w:rsidRDefault="002000A4" w:rsidP="00BA121F">
      <w:pPr>
        <w:pStyle w:val="Heading2"/>
      </w:pPr>
      <w:r w:rsidRPr="00CE7F43">
        <w:rPr>
          <w:b/>
        </w:rPr>
        <w:t>Principle 2</w:t>
      </w:r>
      <w:r w:rsidR="00CE7F43" w:rsidRPr="00CE7F43">
        <w:rPr>
          <w:b/>
        </w:rPr>
        <w:t>:</w:t>
      </w:r>
      <w:r w:rsidR="00CE7F43" w:rsidRPr="00CE7F43">
        <w:rPr>
          <w:b/>
          <w:u w:val="none"/>
        </w:rPr>
        <w:t xml:space="preserve"> Data must be limited for its purpose</w:t>
      </w:r>
    </w:p>
    <w:p w14:paraId="24C9B08E" w14:textId="77777777" w:rsidR="00301816" w:rsidRPr="00CD34CC" w:rsidRDefault="00301816" w:rsidP="00CD34CC">
      <w:pPr>
        <w:rPr>
          <w:rStyle w:val="PlainTable41"/>
          <w:b w:val="0"/>
          <w:i w:val="0"/>
        </w:rPr>
      </w:pPr>
      <w:r w:rsidRPr="00CD34CC">
        <w:rPr>
          <w:rStyle w:val="PlainTable41"/>
          <w:b w:val="0"/>
          <w:i w:val="0"/>
        </w:rPr>
        <w:t>Article 6 of the GDPR sets out the lawful bases on which personal information can be processed</w:t>
      </w:r>
      <w:r w:rsidR="00390B95" w:rsidRPr="00CD34CC">
        <w:rPr>
          <w:rStyle w:val="PlainTable41"/>
          <w:b w:val="0"/>
          <w:i w:val="0"/>
        </w:rPr>
        <w:t>:</w:t>
      </w:r>
      <w:r w:rsidRPr="00CD34CC">
        <w:rPr>
          <w:rStyle w:val="PlainTable41"/>
          <w:b w:val="0"/>
          <w:i w:val="0"/>
        </w:rPr>
        <w:t xml:space="preserve"> </w:t>
      </w:r>
    </w:p>
    <w:p w14:paraId="6886FA1F" w14:textId="77777777" w:rsidR="00301816" w:rsidRPr="0018380A" w:rsidRDefault="00301816" w:rsidP="00301816">
      <w:pPr>
        <w:spacing w:after="200" w:line="276" w:lineRule="auto"/>
        <w:ind w:right="26"/>
        <w:contextualSpacing/>
        <w:rPr>
          <w:rStyle w:val="PlainTable41"/>
          <w:b w:val="0"/>
        </w:rPr>
      </w:pPr>
      <w:r w:rsidRPr="0018380A">
        <w:rPr>
          <w:rStyle w:val="PlainTable41"/>
          <w:b w:val="0"/>
        </w:rPr>
        <w:t>(a) Consent: the individual has given clear consent for you to process their personal data for a specific purpose.</w:t>
      </w:r>
    </w:p>
    <w:p w14:paraId="1D365C7E" w14:textId="77777777" w:rsidR="00301816" w:rsidRPr="0018380A" w:rsidRDefault="00301816" w:rsidP="00301816">
      <w:pPr>
        <w:spacing w:after="200" w:line="276" w:lineRule="auto"/>
        <w:ind w:right="26"/>
        <w:contextualSpacing/>
        <w:rPr>
          <w:rStyle w:val="PlainTable41"/>
          <w:b w:val="0"/>
        </w:rPr>
      </w:pPr>
      <w:r w:rsidRPr="0018380A">
        <w:rPr>
          <w:rStyle w:val="PlainTable41"/>
          <w:b w:val="0"/>
        </w:rPr>
        <w:t xml:space="preserve">(b) Contract: the processing is necessary for a contract you have with the individual, or because they have asked you to take specific steps before </w:t>
      </w:r>
      <w:proofErr w:type="gramStart"/>
      <w:r w:rsidRPr="0018380A">
        <w:rPr>
          <w:rStyle w:val="PlainTable41"/>
          <w:b w:val="0"/>
        </w:rPr>
        <w:t>entering into</w:t>
      </w:r>
      <w:proofErr w:type="gramEnd"/>
      <w:r w:rsidRPr="0018380A">
        <w:rPr>
          <w:rStyle w:val="PlainTable41"/>
          <w:b w:val="0"/>
        </w:rPr>
        <w:t xml:space="preserve"> a contract.</w:t>
      </w:r>
    </w:p>
    <w:p w14:paraId="49871076" w14:textId="77777777" w:rsidR="00301816" w:rsidRPr="0018380A" w:rsidRDefault="00301816" w:rsidP="00301816">
      <w:pPr>
        <w:spacing w:after="200" w:line="276" w:lineRule="auto"/>
        <w:ind w:right="26"/>
        <w:contextualSpacing/>
        <w:rPr>
          <w:rStyle w:val="PlainTable41"/>
          <w:b w:val="0"/>
        </w:rPr>
      </w:pPr>
      <w:r w:rsidRPr="0018380A">
        <w:rPr>
          <w:rStyle w:val="PlainTable41"/>
          <w:b w:val="0"/>
        </w:rPr>
        <w:t>(c) Legal obligation: the processing is necessary for you to comply with the law (not including contractual obligations).</w:t>
      </w:r>
    </w:p>
    <w:p w14:paraId="5D8F4BAB" w14:textId="77777777" w:rsidR="00301816" w:rsidRPr="0018380A" w:rsidRDefault="00301816" w:rsidP="00301816">
      <w:pPr>
        <w:spacing w:after="200" w:line="276" w:lineRule="auto"/>
        <w:ind w:right="26"/>
        <w:contextualSpacing/>
        <w:rPr>
          <w:rStyle w:val="PlainTable41"/>
          <w:b w:val="0"/>
        </w:rPr>
      </w:pPr>
      <w:r w:rsidRPr="0018380A">
        <w:rPr>
          <w:rStyle w:val="PlainTable41"/>
          <w:b w:val="0"/>
        </w:rPr>
        <w:t>(d) Vital interests: the processing is necessary to protect someone’s life.</w:t>
      </w:r>
    </w:p>
    <w:p w14:paraId="5D56BFED" w14:textId="77777777" w:rsidR="00301816" w:rsidRPr="0018380A" w:rsidRDefault="00301816" w:rsidP="00301816">
      <w:pPr>
        <w:spacing w:after="200" w:line="276" w:lineRule="auto"/>
        <w:ind w:right="26"/>
        <w:contextualSpacing/>
        <w:rPr>
          <w:rStyle w:val="PlainTable41"/>
          <w:b w:val="0"/>
        </w:rPr>
      </w:pPr>
      <w:r w:rsidRPr="0018380A">
        <w:rPr>
          <w:rStyle w:val="PlainTable41"/>
          <w:b w:val="0"/>
        </w:rPr>
        <w:t>(e) Public task: the processing is necessary for you to perform a task in the public interest or for your official functions, and the task or function has a clear basis in law.</w:t>
      </w:r>
    </w:p>
    <w:p w14:paraId="640DDB03" w14:textId="77777777" w:rsidR="00CD34CC" w:rsidRDefault="00301816" w:rsidP="002242AE">
      <w:pPr>
        <w:spacing w:after="200" w:line="276" w:lineRule="auto"/>
        <w:ind w:right="26"/>
        <w:contextualSpacing/>
        <w:rPr>
          <w:rFonts w:ascii="Verdana" w:eastAsia="Times New Roman" w:hAnsi="Verdana" w:cs="Times New Roman"/>
          <w:color w:val="000000"/>
          <w:sz w:val="23"/>
          <w:szCs w:val="23"/>
          <w:lang w:eastAsia="en-GB"/>
        </w:rPr>
      </w:pPr>
      <w:r w:rsidRPr="0018380A">
        <w:rPr>
          <w:rStyle w:val="PlainTable41"/>
          <w:b w:val="0"/>
        </w:rPr>
        <w:t xml:space="preserve">(f) Legitimate interests: the processing is necessary for your legitimate interests or the legitimate interests of a third party unless there is a good reason to protect the individual’s personal data which overrides those legitimate interests. </w:t>
      </w:r>
    </w:p>
    <w:p w14:paraId="0297DBDC" w14:textId="77777777" w:rsidR="0018380A" w:rsidRDefault="0082299C" w:rsidP="003B59CB">
      <w:pPr>
        <w:ind w:right="28"/>
        <w:contextualSpacing/>
      </w:pPr>
      <w:r>
        <w:t>T</w:t>
      </w:r>
      <w:r w:rsidR="00606CD5">
        <w:t xml:space="preserve">he charity </w:t>
      </w:r>
      <w:r w:rsidR="00301816" w:rsidRPr="0018380A">
        <w:t>has examined all the personal data that it processes and</w:t>
      </w:r>
      <w:r w:rsidR="00CD34CC">
        <w:t xml:space="preserve"> has established the lawful basi</w:t>
      </w:r>
      <w:r w:rsidR="00301816" w:rsidRPr="0018380A">
        <w:t xml:space="preserve">s on which each type of </w:t>
      </w:r>
      <w:r w:rsidR="00606CD5">
        <w:t xml:space="preserve">personal </w:t>
      </w:r>
      <w:r w:rsidR="00301816" w:rsidRPr="0018380A">
        <w:t xml:space="preserve">data is held. </w:t>
      </w:r>
      <w:r w:rsidR="00497586" w:rsidRPr="0018380A">
        <w:t xml:space="preserve">The matrix at Appendix </w:t>
      </w:r>
      <w:r w:rsidR="00834916">
        <w:t>1</w:t>
      </w:r>
      <w:r w:rsidR="00497586" w:rsidRPr="0018380A">
        <w:t xml:space="preserve"> s</w:t>
      </w:r>
      <w:r w:rsidR="00A065D0" w:rsidRPr="0018380A">
        <w:t>ets out the l</w:t>
      </w:r>
      <w:r w:rsidR="00301816" w:rsidRPr="0018380A">
        <w:t xml:space="preserve">awful </w:t>
      </w:r>
      <w:r w:rsidR="00A065D0" w:rsidRPr="0018380A">
        <w:t xml:space="preserve">bases for all the personal </w:t>
      </w:r>
      <w:r w:rsidR="00606CD5">
        <w:t xml:space="preserve">data </w:t>
      </w:r>
      <w:r w:rsidR="00A065D0" w:rsidRPr="0018380A">
        <w:t xml:space="preserve">held by </w:t>
      </w:r>
      <w:r w:rsidR="00606CD5">
        <w:t xml:space="preserve">the charity. </w:t>
      </w:r>
      <w:r w:rsidR="00CD34CC">
        <w:t xml:space="preserve"> </w:t>
      </w:r>
      <w:r w:rsidR="0018380A">
        <w:t xml:space="preserve"> </w:t>
      </w:r>
    </w:p>
    <w:p w14:paraId="16DA2B44" w14:textId="11B56207" w:rsidR="00BA121F" w:rsidRPr="00CE7F43" w:rsidRDefault="002060BE" w:rsidP="00155E76">
      <w:pPr>
        <w:pStyle w:val="Heading3"/>
        <w:rPr>
          <w:lang w:eastAsia="en-US"/>
        </w:rPr>
      </w:pPr>
      <w:r>
        <w:rPr>
          <w:lang w:eastAsia="en-US"/>
        </w:rPr>
        <w:t xml:space="preserve">Policy Statement Regarding </w:t>
      </w:r>
      <w:r w:rsidR="00BA121F" w:rsidRPr="00CE7F43">
        <w:rPr>
          <w:lang w:eastAsia="en-US"/>
        </w:rPr>
        <w:t xml:space="preserve">Special </w:t>
      </w:r>
      <w:r w:rsidR="00A671A3">
        <w:rPr>
          <w:lang w:eastAsia="en-US"/>
        </w:rPr>
        <w:t>C</w:t>
      </w:r>
      <w:r w:rsidR="00BA121F" w:rsidRPr="00CE7F43">
        <w:rPr>
          <w:lang w:eastAsia="en-US"/>
        </w:rPr>
        <w:t xml:space="preserve">ategories of </w:t>
      </w:r>
      <w:r w:rsidR="00606CD5">
        <w:rPr>
          <w:lang w:eastAsia="en-US"/>
        </w:rPr>
        <w:t>P</w:t>
      </w:r>
      <w:r w:rsidR="00BA121F" w:rsidRPr="00CE7F43">
        <w:rPr>
          <w:lang w:eastAsia="en-US"/>
        </w:rPr>
        <w:t xml:space="preserve">ersonal </w:t>
      </w:r>
      <w:r w:rsidR="00606CD5">
        <w:rPr>
          <w:lang w:eastAsia="en-US"/>
        </w:rPr>
        <w:t>D</w:t>
      </w:r>
      <w:r w:rsidR="00BA121F" w:rsidRPr="00CE7F43">
        <w:rPr>
          <w:lang w:eastAsia="en-US"/>
        </w:rPr>
        <w:t>ata</w:t>
      </w:r>
    </w:p>
    <w:p w14:paraId="4ABA86DA" w14:textId="77777777" w:rsidR="00390B95" w:rsidRDefault="00390B95" w:rsidP="00EE4C85">
      <w:pPr>
        <w:ind w:right="28"/>
        <w:contextualSpacing/>
        <w:rPr>
          <w:lang w:eastAsia="en-US"/>
        </w:rPr>
      </w:pPr>
      <w:r w:rsidRPr="00390B95">
        <w:rPr>
          <w:lang w:eastAsia="en-US"/>
        </w:rPr>
        <w:t xml:space="preserve">This is </w:t>
      </w:r>
      <w:r w:rsidR="00834916">
        <w:rPr>
          <w:lang w:eastAsia="en-US"/>
        </w:rPr>
        <w:t xml:space="preserve">more sensitive </w:t>
      </w:r>
      <w:r w:rsidRPr="00390B95">
        <w:rPr>
          <w:lang w:eastAsia="en-US"/>
        </w:rPr>
        <w:t xml:space="preserve">personal data that could create more significant risks to a person’s fundamental rights and freedoms e.g. put them at risk of discrimination. As </w:t>
      </w:r>
      <w:r w:rsidR="00834916" w:rsidRPr="00390B95">
        <w:rPr>
          <w:lang w:eastAsia="en-US"/>
        </w:rPr>
        <w:t>such,</w:t>
      </w:r>
      <w:r w:rsidRPr="00390B95">
        <w:rPr>
          <w:lang w:eastAsia="en-US"/>
        </w:rPr>
        <w:t xml:space="preserve"> this data requires more protection. The special categories include information about an individual’s:</w:t>
      </w:r>
    </w:p>
    <w:p w14:paraId="70D43E0C" w14:textId="77777777" w:rsidR="00CE7F43" w:rsidRPr="00CE7F43" w:rsidRDefault="00CE7F43" w:rsidP="00390B95">
      <w:pPr>
        <w:spacing w:after="200" w:line="276" w:lineRule="auto"/>
        <w:ind w:right="26"/>
        <w:contextualSpacing/>
        <w:rPr>
          <w:sz w:val="16"/>
          <w:szCs w:val="16"/>
          <w:lang w:eastAsia="en-US"/>
        </w:rPr>
      </w:pPr>
    </w:p>
    <w:tbl>
      <w:tblPr>
        <w:tblStyle w:val="TableGrid"/>
        <w:tblW w:w="0" w:type="auto"/>
        <w:tblInd w:w="108" w:type="dxa"/>
        <w:tblLook w:val="04A0" w:firstRow="1" w:lastRow="0" w:firstColumn="1" w:lastColumn="0" w:noHBand="0" w:noVBand="1"/>
      </w:tblPr>
      <w:tblGrid>
        <w:gridCol w:w="3261"/>
        <w:gridCol w:w="1559"/>
        <w:gridCol w:w="1276"/>
        <w:gridCol w:w="2126"/>
        <w:gridCol w:w="1240"/>
      </w:tblGrid>
      <w:tr w:rsidR="00390B95" w14:paraId="7D3B8232" w14:textId="77777777" w:rsidTr="00041D01">
        <w:tc>
          <w:tcPr>
            <w:tcW w:w="3261" w:type="dxa"/>
          </w:tcPr>
          <w:p w14:paraId="195D3EEF" w14:textId="77777777" w:rsidR="00390B95" w:rsidRDefault="00390B95" w:rsidP="00390B95">
            <w:pPr>
              <w:spacing w:after="200" w:line="276" w:lineRule="auto"/>
              <w:ind w:right="26"/>
              <w:contextualSpacing/>
              <w:rPr>
                <w:lang w:eastAsia="en-US"/>
              </w:rPr>
            </w:pPr>
            <w:r>
              <w:rPr>
                <w:lang w:eastAsia="en-US"/>
              </w:rPr>
              <w:t>Biometrics (where used for ID)</w:t>
            </w:r>
          </w:p>
        </w:tc>
        <w:tc>
          <w:tcPr>
            <w:tcW w:w="1559" w:type="dxa"/>
          </w:tcPr>
          <w:p w14:paraId="294411F2" w14:textId="77777777" w:rsidR="00390B95" w:rsidRDefault="00390B95" w:rsidP="00390B95">
            <w:pPr>
              <w:spacing w:after="200" w:line="276" w:lineRule="auto"/>
              <w:ind w:right="26"/>
              <w:contextualSpacing/>
              <w:rPr>
                <w:lang w:eastAsia="en-US"/>
              </w:rPr>
            </w:pPr>
            <w:r>
              <w:rPr>
                <w:lang w:eastAsia="en-US"/>
              </w:rPr>
              <w:t>Ethnic origin</w:t>
            </w:r>
          </w:p>
        </w:tc>
        <w:tc>
          <w:tcPr>
            <w:tcW w:w="1276" w:type="dxa"/>
          </w:tcPr>
          <w:p w14:paraId="33713074" w14:textId="77777777" w:rsidR="00390B95" w:rsidRDefault="00390B95" w:rsidP="00390B95">
            <w:pPr>
              <w:spacing w:after="200" w:line="276" w:lineRule="auto"/>
              <w:ind w:right="26"/>
              <w:contextualSpacing/>
              <w:rPr>
                <w:lang w:eastAsia="en-US"/>
              </w:rPr>
            </w:pPr>
            <w:r>
              <w:rPr>
                <w:lang w:eastAsia="en-US"/>
              </w:rPr>
              <w:t>Politics</w:t>
            </w:r>
          </w:p>
        </w:tc>
        <w:tc>
          <w:tcPr>
            <w:tcW w:w="2126" w:type="dxa"/>
          </w:tcPr>
          <w:p w14:paraId="185CAD2E" w14:textId="77777777" w:rsidR="00390B95" w:rsidRDefault="00390B95" w:rsidP="00390B95">
            <w:pPr>
              <w:spacing w:after="200" w:line="276" w:lineRule="auto"/>
              <w:ind w:right="26"/>
              <w:contextualSpacing/>
              <w:rPr>
                <w:lang w:eastAsia="en-US"/>
              </w:rPr>
            </w:pPr>
            <w:r>
              <w:rPr>
                <w:lang w:eastAsia="en-US"/>
              </w:rPr>
              <w:t>Health</w:t>
            </w:r>
          </w:p>
        </w:tc>
        <w:tc>
          <w:tcPr>
            <w:tcW w:w="1240" w:type="dxa"/>
          </w:tcPr>
          <w:p w14:paraId="366C8BCA" w14:textId="77777777" w:rsidR="00390B95" w:rsidRDefault="00390B95" w:rsidP="00390B95">
            <w:pPr>
              <w:spacing w:after="200" w:line="276" w:lineRule="auto"/>
              <w:ind w:right="26"/>
              <w:contextualSpacing/>
              <w:rPr>
                <w:lang w:eastAsia="en-US"/>
              </w:rPr>
            </w:pPr>
            <w:r>
              <w:rPr>
                <w:lang w:eastAsia="en-US"/>
              </w:rPr>
              <w:t>Religion</w:t>
            </w:r>
          </w:p>
        </w:tc>
      </w:tr>
      <w:tr w:rsidR="00390B95" w14:paraId="29CC6240" w14:textId="77777777" w:rsidTr="00041D01">
        <w:tc>
          <w:tcPr>
            <w:tcW w:w="3261" w:type="dxa"/>
          </w:tcPr>
          <w:p w14:paraId="6EFEB2BF" w14:textId="77777777" w:rsidR="00390B95" w:rsidRDefault="00390B95" w:rsidP="00390B95">
            <w:pPr>
              <w:spacing w:after="200" w:line="276" w:lineRule="auto"/>
              <w:ind w:right="26"/>
              <w:contextualSpacing/>
              <w:rPr>
                <w:lang w:eastAsia="en-US"/>
              </w:rPr>
            </w:pPr>
            <w:r>
              <w:rPr>
                <w:lang w:eastAsia="en-US"/>
              </w:rPr>
              <w:t>Trade Union Membership</w:t>
            </w:r>
          </w:p>
        </w:tc>
        <w:tc>
          <w:tcPr>
            <w:tcW w:w="1559" w:type="dxa"/>
          </w:tcPr>
          <w:p w14:paraId="3C1C2985" w14:textId="77777777" w:rsidR="00390B95" w:rsidRDefault="00390B95" w:rsidP="00390B95">
            <w:pPr>
              <w:spacing w:after="200" w:line="276" w:lineRule="auto"/>
              <w:ind w:right="26"/>
              <w:contextualSpacing/>
              <w:rPr>
                <w:lang w:eastAsia="en-US"/>
              </w:rPr>
            </w:pPr>
            <w:r>
              <w:rPr>
                <w:lang w:eastAsia="en-US"/>
              </w:rPr>
              <w:t>Genetics</w:t>
            </w:r>
          </w:p>
        </w:tc>
        <w:tc>
          <w:tcPr>
            <w:tcW w:w="1276" w:type="dxa"/>
          </w:tcPr>
          <w:p w14:paraId="1F71AEF5" w14:textId="77777777" w:rsidR="00390B95" w:rsidRDefault="00390B95" w:rsidP="00390B95">
            <w:pPr>
              <w:spacing w:after="200" w:line="276" w:lineRule="auto"/>
              <w:ind w:right="26"/>
              <w:contextualSpacing/>
              <w:rPr>
                <w:lang w:eastAsia="en-US"/>
              </w:rPr>
            </w:pPr>
            <w:r>
              <w:rPr>
                <w:lang w:eastAsia="en-US"/>
              </w:rPr>
              <w:t>Biometrics</w:t>
            </w:r>
          </w:p>
        </w:tc>
        <w:tc>
          <w:tcPr>
            <w:tcW w:w="2126" w:type="dxa"/>
          </w:tcPr>
          <w:p w14:paraId="6751A619" w14:textId="77777777" w:rsidR="00390B95" w:rsidRDefault="00390B95" w:rsidP="00390B95">
            <w:pPr>
              <w:spacing w:after="200" w:line="276" w:lineRule="auto"/>
              <w:ind w:right="26"/>
              <w:contextualSpacing/>
              <w:rPr>
                <w:lang w:eastAsia="en-US"/>
              </w:rPr>
            </w:pPr>
            <w:r>
              <w:rPr>
                <w:lang w:eastAsia="en-US"/>
              </w:rPr>
              <w:t>Sexual orientation</w:t>
            </w:r>
          </w:p>
        </w:tc>
        <w:tc>
          <w:tcPr>
            <w:tcW w:w="1240" w:type="dxa"/>
          </w:tcPr>
          <w:p w14:paraId="425DF6A8" w14:textId="77777777" w:rsidR="00390B95" w:rsidRDefault="00390B95" w:rsidP="00390B95">
            <w:pPr>
              <w:spacing w:after="200" w:line="276" w:lineRule="auto"/>
              <w:ind w:right="26"/>
              <w:contextualSpacing/>
              <w:rPr>
                <w:lang w:eastAsia="en-US"/>
              </w:rPr>
            </w:pPr>
            <w:r>
              <w:rPr>
                <w:lang w:eastAsia="en-US"/>
              </w:rPr>
              <w:t>Race</w:t>
            </w:r>
          </w:p>
        </w:tc>
      </w:tr>
    </w:tbl>
    <w:p w14:paraId="20E1F536" w14:textId="77777777" w:rsidR="003B59CB" w:rsidRDefault="003B59CB" w:rsidP="00190878">
      <w:pPr>
        <w:ind w:right="28"/>
        <w:contextualSpacing/>
        <w:rPr>
          <w:lang w:eastAsia="en-US"/>
        </w:rPr>
      </w:pPr>
    </w:p>
    <w:p w14:paraId="1788E8CB" w14:textId="7C77E417" w:rsidR="002242AE" w:rsidRDefault="0082299C" w:rsidP="00190878">
      <w:pPr>
        <w:ind w:right="28"/>
        <w:contextualSpacing/>
        <w:rPr>
          <w:lang w:eastAsia="en-US"/>
        </w:rPr>
      </w:pPr>
      <w:r>
        <w:rPr>
          <w:lang w:eastAsia="en-US"/>
        </w:rPr>
        <w:t>T</w:t>
      </w:r>
      <w:r w:rsidR="002060BE">
        <w:rPr>
          <w:lang w:eastAsia="en-US"/>
        </w:rPr>
        <w:t xml:space="preserve">he charity </w:t>
      </w:r>
      <w:r w:rsidR="00390B95" w:rsidRPr="00390B95">
        <w:rPr>
          <w:lang w:eastAsia="en-US"/>
        </w:rPr>
        <w:t xml:space="preserve">will only process special categories of personal data once it has established the additional lawful basis for doing so. The separate, additional lawful bases for the processing of </w:t>
      </w:r>
      <w:r w:rsidR="00606CD5">
        <w:rPr>
          <w:lang w:eastAsia="en-US"/>
        </w:rPr>
        <w:t>s</w:t>
      </w:r>
      <w:r w:rsidR="00390B95" w:rsidRPr="00390B95">
        <w:rPr>
          <w:lang w:eastAsia="en-US"/>
        </w:rPr>
        <w:t xml:space="preserve">pecial categories of personal data are set out in Article 9(2) of the GDPR and </w:t>
      </w:r>
      <w:r w:rsidR="002752AC">
        <w:rPr>
          <w:lang w:eastAsia="en-US"/>
        </w:rPr>
        <w:t xml:space="preserve">are </w:t>
      </w:r>
      <w:r w:rsidR="00390B95" w:rsidRPr="00390B95">
        <w:rPr>
          <w:lang w:eastAsia="en-US"/>
        </w:rPr>
        <w:t xml:space="preserve">listed at Appendix </w:t>
      </w:r>
      <w:r w:rsidR="00834916">
        <w:rPr>
          <w:lang w:eastAsia="en-US"/>
        </w:rPr>
        <w:t>2</w:t>
      </w:r>
      <w:r w:rsidR="00390B95" w:rsidRPr="00390B95">
        <w:rPr>
          <w:lang w:eastAsia="en-US"/>
        </w:rPr>
        <w:t xml:space="preserve">. If no Article 9 lawful basis </w:t>
      </w:r>
      <w:r w:rsidR="00071EDF">
        <w:rPr>
          <w:lang w:eastAsia="en-US"/>
        </w:rPr>
        <w:t>applies,</w:t>
      </w:r>
      <w:r w:rsidR="002752AC">
        <w:rPr>
          <w:lang w:eastAsia="en-US"/>
        </w:rPr>
        <w:t xml:space="preserve"> </w:t>
      </w:r>
      <w:r w:rsidR="002060BE">
        <w:rPr>
          <w:lang w:eastAsia="en-US"/>
        </w:rPr>
        <w:t xml:space="preserve">the charity </w:t>
      </w:r>
      <w:r w:rsidR="00390B95" w:rsidRPr="00390B95">
        <w:rPr>
          <w:lang w:eastAsia="en-US"/>
        </w:rPr>
        <w:t xml:space="preserve">will request the data subject's </w:t>
      </w:r>
      <w:r w:rsidR="00390B95" w:rsidRPr="00390B95">
        <w:rPr>
          <w:i/>
          <w:lang w:val="en-US" w:eastAsia="en-US"/>
        </w:rPr>
        <w:t>explicit</w:t>
      </w:r>
      <w:r w:rsidR="00390B95" w:rsidRPr="00390B95">
        <w:rPr>
          <w:lang w:eastAsia="en-US"/>
        </w:rPr>
        <w:t xml:space="preserve"> consent to process the special </w:t>
      </w:r>
      <w:r w:rsidR="002060BE">
        <w:rPr>
          <w:lang w:eastAsia="en-US"/>
        </w:rPr>
        <w:t xml:space="preserve">personal </w:t>
      </w:r>
      <w:r w:rsidR="00390B95" w:rsidRPr="00390B95">
        <w:rPr>
          <w:lang w:eastAsia="en-US"/>
        </w:rPr>
        <w:t xml:space="preserve">data. Any such consent will clearly identify what the </w:t>
      </w:r>
      <w:r w:rsidR="00390B95" w:rsidRPr="00390B95">
        <w:rPr>
          <w:lang w:eastAsia="en-US"/>
        </w:rPr>
        <w:lastRenderedPageBreak/>
        <w:t xml:space="preserve">relevant </w:t>
      </w:r>
      <w:r w:rsidR="002060BE">
        <w:rPr>
          <w:lang w:eastAsia="en-US"/>
        </w:rPr>
        <w:t xml:space="preserve">special personal </w:t>
      </w:r>
      <w:r w:rsidR="00390B95" w:rsidRPr="00390B95">
        <w:rPr>
          <w:lang w:eastAsia="en-US"/>
        </w:rPr>
        <w:t>data is, why it is being processed and to whom it will be disclosed.</w:t>
      </w:r>
      <w:bookmarkStart w:id="2" w:name="8dffbb7d-3b58-4c9f-b469-25f492b76fcd"/>
      <w:bookmarkEnd w:id="2"/>
      <w:r w:rsidR="00390B95" w:rsidRPr="00390B95">
        <w:rPr>
          <w:lang w:eastAsia="en-US"/>
        </w:rPr>
        <w:t xml:space="preserve"> </w:t>
      </w:r>
      <w:bookmarkStart w:id="3" w:name="_Hlk14105656"/>
      <w:r w:rsidR="00EB2287">
        <w:rPr>
          <w:lang w:eastAsia="en-US"/>
        </w:rPr>
        <w:t xml:space="preserve">An Article 30 Record of Special Categories of Data processed by the </w:t>
      </w:r>
      <w:r w:rsidR="001E0A13">
        <w:rPr>
          <w:lang w:eastAsia="en-US"/>
        </w:rPr>
        <w:t>charity</w:t>
      </w:r>
      <w:r w:rsidR="00EB2287">
        <w:rPr>
          <w:lang w:eastAsia="en-US"/>
        </w:rPr>
        <w:t xml:space="preserve"> is included at Appendix 3.</w:t>
      </w:r>
    </w:p>
    <w:p w14:paraId="1E763F24" w14:textId="44EA9AE7" w:rsidR="00175C24" w:rsidRDefault="00175C24" w:rsidP="00190878">
      <w:pPr>
        <w:ind w:right="28"/>
        <w:contextualSpacing/>
        <w:rPr>
          <w:lang w:eastAsia="en-US"/>
        </w:rPr>
      </w:pPr>
      <w:r w:rsidRPr="00BB447F">
        <w:rPr>
          <w:lang w:eastAsia="en-US"/>
        </w:rPr>
        <w:t xml:space="preserve">This policy statement, along with Appendix 3, forms the charity’s Appropriate Policy Document </w:t>
      </w:r>
      <w:r w:rsidR="00FF708B" w:rsidRPr="00BB447F">
        <w:rPr>
          <w:lang w:eastAsia="en-US"/>
        </w:rPr>
        <w:t>for the processing of Special Category data.</w:t>
      </w:r>
      <w:r w:rsidR="00FF708B">
        <w:rPr>
          <w:lang w:eastAsia="en-US"/>
        </w:rPr>
        <w:t xml:space="preserve"> </w:t>
      </w:r>
    </w:p>
    <w:bookmarkEnd w:id="3"/>
    <w:p w14:paraId="7A5774DB" w14:textId="77777777" w:rsidR="00190878" w:rsidRDefault="00190878" w:rsidP="00190878">
      <w:pPr>
        <w:spacing w:line="276" w:lineRule="auto"/>
        <w:ind w:right="28"/>
        <w:contextualSpacing/>
        <w:rPr>
          <w:lang w:eastAsia="en-US"/>
        </w:rPr>
      </w:pPr>
    </w:p>
    <w:p w14:paraId="082AEFD8" w14:textId="77777777" w:rsidR="00E333FB" w:rsidRPr="00CE7F43" w:rsidRDefault="005429AC" w:rsidP="002752AC">
      <w:pPr>
        <w:pStyle w:val="Heading2"/>
        <w:rPr>
          <w:b/>
          <w:i/>
          <w:lang w:eastAsia="en-US"/>
        </w:rPr>
      </w:pPr>
      <w:r w:rsidRPr="00CE7F43">
        <w:rPr>
          <w:b/>
          <w:lang w:eastAsia="en-US"/>
        </w:rPr>
        <w:t>Principle</w:t>
      </w:r>
      <w:r w:rsidR="002000A4" w:rsidRPr="00CE7F43">
        <w:rPr>
          <w:b/>
          <w:lang w:eastAsia="en-US"/>
        </w:rPr>
        <w:t xml:space="preserve"> </w:t>
      </w:r>
      <w:r w:rsidR="00CE7F43">
        <w:rPr>
          <w:b/>
          <w:lang w:eastAsia="en-US"/>
        </w:rPr>
        <w:t>3:</w:t>
      </w:r>
      <w:r w:rsidR="00CE7F43" w:rsidRPr="00CB4489">
        <w:rPr>
          <w:b/>
          <w:u w:val="none"/>
          <w:lang w:eastAsia="en-US"/>
        </w:rPr>
        <w:t xml:space="preserve"> </w:t>
      </w:r>
      <w:r w:rsidR="00E333FB" w:rsidRPr="00CE7F43">
        <w:rPr>
          <w:b/>
          <w:u w:val="none"/>
          <w:lang w:eastAsia="en-US"/>
        </w:rPr>
        <w:t xml:space="preserve">Data </w:t>
      </w:r>
      <w:r w:rsidR="002000A4" w:rsidRPr="00CE7F43">
        <w:rPr>
          <w:b/>
          <w:u w:val="none"/>
          <w:lang w:eastAsia="en-US"/>
        </w:rPr>
        <w:t>must be min</w:t>
      </w:r>
      <w:r w:rsidR="00E333FB" w:rsidRPr="00CE7F43">
        <w:rPr>
          <w:b/>
          <w:u w:val="none"/>
          <w:lang w:eastAsia="en-US"/>
        </w:rPr>
        <w:t>i</w:t>
      </w:r>
      <w:r w:rsidR="002000A4" w:rsidRPr="00CE7F43">
        <w:rPr>
          <w:b/>
          <w:u w:val="none"/>
          <w:lang w:eastAsia="en-US"/>
        </w:rPr>
        <w:t xml:space="preserve">mised </w:t>
      </w:r>
      <w:r w:rsidR="002242AE" w:rsidRPr="00CE7F43">
        <w:rPr>
          <w:b/>
          <w:u w:val="none"/>
          <w:lang w:eastAsia="en-US"/>
        </w:rPr>
        <w:t xml:space="preserve"> </w:t>
      </w:r>
    </w:p>
    <w:p w14:paraId="723FF5BA" w14:textId="77777777" w:rsidR="00E333FB" w:rsidRDefault="0082299C" w:rsidP="002244F8">
      <w:pPr>
        <w:rPr>
          <w:lang w:eastAsia="en-US"/>
        </w:rPr>
      </w:pPr>
      <w:r>
        <w:rPr>
          <w:lang w:eastAsia="en-US"/>
        </w:rPr>
        <w:t>T</w:t>
      </w:r>
      <w:r w:rsidR="002060BE">
        <w:rPr>
          <w:lang w:eastAsia="en-US"/>
        </w:rPr>
        <w:t xml:space="preserve">he charity </w:t>
      </w:r>
      <w:r w:rsidR="00D4687A" w:rsidRPr="00834916">
        <w:rPr>
          <w:lang w:eastAsia="en-US"/>
        </w:rPr>
        <w:t>only collect</w:t>
      </w:r>
      <w:r w:rsidR="00301816" w:rsidRPr="00834916">
        <w:rPr>
          <w:lang w:eastAsia="en-US"/>
        </w:rPr>
        <w:t>s</w:t>
      </w:r>
      <w:r w:rsidR="00D4687A" w:rsidRPr="00834916">
        <w:rPr>
          <w:lang w:eastAsia="en-US"/>
        </w:rPr>
        <w:t xml:space="preserve"> </w:t>
      </w:r>
      <w:r w:rsidR="002060BE">
        <w:rPr>
          <w:lang w:eastAsia="en-US"/>
        </w:rPr>
        <w:t xml:space="preserve">personal </w:t>
      </w:r>
      <w:proofErr w:type="gramStart"/>
      <w:r w:rsidR="00D4687A" w:rsidRPr="00834916">
        <w:rPr>
          <w:lang w:eastAsia="en-US"/>
        </w:rPr>
        <w:t>data</w:t>
      </w:r>
      <w:proofErr w:type="gramEnd"/>
      <w:r w:rsidR="00D4687A" w:rsidRPr="00834916">
        <w:rPr>
          <w:lang w:eastAsia="en-US"/>
        </w:rPr>
        <w:t xml:space="preserve"> which is relevant, adequate and limited in relation to what is necessary </w:t>
      </w:r>
      <w:r w:rsidR="002000A4" w:rsidRPr="00834916">
        <w:rPr>
          <w:lang w:eastAsia="en-US"/>
        </w:rPr>
        <w:t>for the purpose</w:t>
      </w:r>
      <w:r w:rsidR="00D4687A" w:rsidRPr="00834916">
        <w:rPr>
          <w:lang w:eastAsia="en-US"/>
        </w:rPr>
        <w:t xml:space="preserve"> for which it is processed. </w:t>
      </w:r>
      <w:r w:rsidR="00122533" w:rsidRPr="002060BE">
        <w:rPr>
          <w:lang w:eastAsia="en-US"/>
        </w:rPr>
        <w:t xml:space="preserve">Appropriate information </w:t>
      </w:r>
      <w:r w:rsidR="002060BE" w:rsidRPr="002060BE">
        <w:rPr>
          <w:lang w:eastAsia="en-US"/>
        </w:rPr>
        <w:t xml:space="preserve">management </w:t>
      </w:r>
      <w:r w:rsidR="00122533" w:rsidRPr="002060BE">
        <w:rPr>
          <w:lang w:eastAsia="en-US"/>
        </w:rPr>
        <w:t>s</w:t>
      </w:r>
      <w:r w:rsidR="00834916" w:rsidRPr="002060BE">
        <w:rPr>
          <w:lang w:eastAsia="en-US"/>
        </w:rPr>
        <w:t xml:space="preserve">ystems are in place to avoid </w:t>
      </w:r>
      <w:r w:rsidR="00122533" w:rsidRPr="002060BE">
        <w:rPr>
          <w:lang w:eastAsia="en-US"/>
        </w:rPr>
        <w:t xml:space="preserve">the </w:t>
      </w:r>
      <w:r w:rsidR="00834916" w:rsidRPr="002060BE">
        <w:rPr>
          <w:lang w:eastAsia="en-US"/>
        </w:rPr>
        <w:t xml:space="preserve">duplication of </w:t>
      </w:r>
      <w:r w:rsidR="002060BE">
        <w:rPr>
          <w:lang w:eastAsia="en-US"/>
        </w:rPr>
        <w:t xml:space="preserve">personal </w:t>
      </w:r>
      <w:r w:rsidR="00834916" w:rsidRPr="002060BE">
        <w:rPr>
          <w:lang w:eastAsia="en-US"/>
        </w:rPr>
        <w:t>data</w:t>
      </w:r>
      <w:r w:rsidR="00122533" w:rsidRPr="002060BE">
        <w:rPr>
          <w:lang w:eastAsia="en-US"/>
        </w:rPr>
        <w:t>.</w:t>
      </w:r>
      <w:r w:rsidR="00122533">
        <w:rPr>
          <w:lang w:eastAsia="en-US"/>
        </w:rPr>
        <w:t xml:space="preserve"> </w:t>
      </w:r>
    </w:p>
    <w:p w14:paraId="1AC2CC9F" w14:textId="77777777" w:rsidR="002244F8" w:rsidRPr="00E333FB" w:rsidRDefault="002244F8" w:rsidP="002244F8">
      <w:pPr>
        <w:rPr>
          <w:rFonts w:asciiTheme="minorBidi" w:eastAsiaTheme="minorHAnsi" w:hAnsiTheme="minorBidi"/>
          <w:sz w:val="28"/>
          <w:szCs w:val="24"/>
          <w:lang w:eastAsia="en-US"/>
        </w:rPr>
      </w:pPr>
    </w:p>
    <w:p w14:paraId="3E30A08A" w14:textId="77777777" w:rsidR="00E333FB" w:rsidRPr="00CE7F43" w:rsidRDefault="005429AC" w:rsidP="002752AC">
      <w:pPr>
        <w:pStyle w:val="Heading2"/>
        <w:rPr>
          <w:b/>
          <w:lang w:eastAsia="en-US"/>
        </w:rPr>
      </w:pPr>
      <w:r w:rsidRPr="00CE7F43">
        <w:rPr>
          <w:b/>
          <w:lang w:eastAsia="en-US"/>
        </w:rPr>
        <w:t>Principle</w:t>
      </w:r>
      <w:r w:rsidR="002000A4" w:rsidRPr="00CE7F43">
        <w:rPr>
          <w:b/>
          <w:lang w:eastAsia="en-US"/>
        </w:rPr>
        <w:t xml:space="preserve"> </w:t>
      </w:r>
      <w:r w:rsidR="00CE7F43">
        <w:rPr>
          <w:b/>
          <w:lang w:eastAsia="en-US"/>
        </w:rPr>
        <w:t>4:</w:t>
      </w:r>
      <w:r w:rsidR="00CE7F43" w:rsidRPr="00CE7F43">
        <w:rPr>
          <w:b/>
          <w:u w:val="none"/>
          <w:lang w:eastAsia="en-US"/>
        </w:rPr>
        <w:t xml:space="preserve"> </w:t>
      </w:r>
      <w:r w:rsidR="002000A4" w:rsidRPr="00CE7F43">
        <w:rPr>
          <w:b/>
          <w:u w:val="none"/>
          <w:lang w:eastAsia="en-US"/>
        </w:rPr>
        <w:t>Data must be a</w:t>
      </w:r>
      <w:r w:rsidR="00E333FB" w:rsidRPr="00CE7F43">
        <w:rPr>
          <w:b/>
          <w:u w:val="none"/>
          <w:lang w:eastAsia="en-US"/>
        </w:rPr>
        <w:t>ccurate</w:t>
      </w:r>
    </w:p>
    <w:p w14:paraId="6A8BB17C" w14:textId="77777777" w:rsidR="009C0461" w:rsidRDefault="0082299C" w:rsidP="002752AC">
      <w:pPr>
        <w:rPr>
          <w:lang w:eastAsia="en-US"/>
        </w:rPr>
      </w:pPr>
      <w:r>
        <w:rPr>
          <w:lang w:eastAsia="en-US"/>
        </w:rPr>
        <w:t>T</w:t>
      </w:r>
      <w:r w:rsidR="002060BE">
        <w:rPr>
          <w:lang w:eastAsia="en-US"/>
        </w:rPr>
        <w:t xml:space="preserve">he charity </w:t>
      </w:r>
      <w:r w:rsidR="009C0461">
        <w:rPr>
          <w:lang w:eastAsia="en-US"/>
        </w:rPr>
        <w:t xml:space="preserve">takes steps to ensure that </w:t>
      </w:r>
      <w:r w:rsidR="009C0461" w:rsidRPr="009C0461">
        <w:rPr>
          <w:lang w:eastAsia="en-US"/>
        </w:rPr>
        <w:t xml:space="preserve">any personal data </w:t>
      </w:r>
      <w:r w:rsidR="009C0461">
        <w:rPr>
          <w:lang w:eastAsia="en-US"/>
        </w:rPr>
        <w:t xml:space="preserve">it </w:t>
      </w:r>
      <w:r w:rsidR="009C0461" w:rsidRPr="009C0461">
        <w:rPr>
          <w:lang w:eastAsia="en-US"/>
        </w:rPr>
        <w:t>process</w:t>
      </w:r>
      <w:r w:rsidR="009C0461">
        <w:rPr>
          <w:lang w:eastAsia="en-US"/>
        </w:rPr>
        <w:t>es</w:t>
      </w:r>
      <w:r w:rsidR="009C0461" w:rsidRPr="009C0461">
        <w:rPr>
          <w:lang w:eastAsia="en-US"/>
        </w:rPr>
        <w:t xml:space="preserve"> is accurate, adequate, relevant and not excessive, given the purpose for which it was obtained. </w:t>
      </w:r>
      <w:r w:rsidR="009C0461">
        <w:rPr>
          <w:lang w:eastAsia="en-US"/>
        </w:rPr>
        <w:t>It wi</w:t>
      </w:r>
      <w:r w:rsidR="009C0461" w:rsidRPr="009C0461">
        <w:rPr>
          <w:lang w:eastAsia="en-US"/>
        </w:rPr>
        <w:t>ll not process personal data obtained for one purpose for any unconnected purpose unless the individual concerned has agreed to this or would otherwise reasonably expect this.</w:t>
      </w:r>
      <w:r w:rsidR="002244F8">
        <w:rPr>
          <w:lang w:eastAsia="en-US"/>
        </w:rPr>
        <w:t xml:space="preserve"> </w:t>
      </w:r>
      <w:r w:rsidR="002244F8" w:rsidRPr="002244F8">
        <w:rPr>
          <w:lang w:eastAsia="en-US"/>
        </w:rPr>
        <w:t xml:space="preserve">Where inaccuracies are </w:t>
      </w:r>
      <w:r w:rsidR="002244F8">
        <w:rPr>
          <w:lang w:eastAsia="en-US"/>
        </w:rPr>
        <w:t xml:space="preserve">identified </w:t>
      </w:r>
      <w:r w:rsidR="00606CD5">
        <w:rPr>
          <w:lang w:eastAsia="en-US"/>
        </w:rPr>
        <w:t xml:space="preserve">personal </w:t>
      </w:r>
      <w:r w:rsidR="002244F8">
        <w:rPr>
          <w:lang w:eastAsia="en-US"/>
        </w:rPr>
        <w:t>d</w:t>
      </w:r>
      <w:r w:rsidR="002244F8" w:rsidRPr="002244F8">
        <w:rPr>
          <w:lang w:eastAsia="en-US"/>
        </w:rPr>
        <w:t xml:space="preserve">ata will be rectified without delay.  </w:t>
      </w:r>
    </w:p>
    <w:p w14:paraId="0C24DCB5" w14:textId="77777777" w:rsidR="002752AC" w:rsidRPr="00190878" w:rsidRDefault="002752AC" w:rsidP="00606CD5">
      <w:pPr>
        <w:pStyle w:val="Heading3"/>
        <w:rPr>
          <w:lang w:eastAsia="en-US"/>
        </w:rPr>
      </w:pPr>
      <w:r w:rsidRPr="00190878">
        <w:rPr>
          <w:lang w:eastAsia="en-US"/>
        </w:rPr>
        <w:t>Subject Access Request</w:t>
      </w:r>
    </w:p>
    <w:p w14:paraId="7D33CC7D" w14:textId="77777777" w:rsidR="00850E4C" w:rsidRDefault="00A90987" w:rsidP="002752AC">
      <w:pPr>
        <w:rPr>
          <w:lang w:eastAsia="en-US"/>
        </w:rPr>
      </w:pPr>
      <w:r>
        <w:rPr>
          <w:lang w:eastAsia="en-US"/>
        </w:rPr>
        <w:t xml:space="preserve">An </w:t>
      </w:r>
      <w:r w:rsidR="008121F1">
        <w:rPr>
          <w:lang w:eastAsia="en-US"/>
        </w:rPr>
        <w:t>individual</w:t>
      </w:r>
      <w:r>
        <w:rPr>
          <w:lang w:eastAsia="en-US"/>
        </w:rPr>
        <w:t xml:space="preserve"> </w:t>
      </w:r>
      <w:r w:rsidR="008121F1">
        <w:rPr>
          <w:lang w:eastAsia="en-US"/>
        </w:rPr>
        <w:t xml:space="preserve">can request to see what </w:t>
      </w:r>
      <w:r>
        <w:rPr>
          <w:lang w:eastAsia="en-US"/>
        </w:rPr>
        <w:t xml:space="preserve">personal data </w:t>
      </w:r>
      <w:r w:rsidR="008121F1">
        <w:rPr>
          <w:lang w:eastAsia="en-US"/>
        </w:rPr>
        <w:t xml:space="preserve">is being held about them </w:t>
      </w:r>
      <w:r>
        <w:rPr>
          <w:lang w:eastAsia="en-US"/>
        </w:rPr>
        <w:t xml:space="preserve">by </w:t>
      </w:r>
      <w:r w:rsidR="002060BE">
        <w:rPr>
          <w:lang w:eastAsia="en-US"/>
        </w:rPr>
        <w:t>the charity</w:t>
      </w:r>
      <w:r>
        <w:rPr>
          <w:lang w:eastAsia="en-US"/>
        </w:rPr>
        <w:t xml:space="preserve">. </w:t>
      </w:r>
      <w:r w:rsidR="008121F1">
        <w:rPr>
          <w:lang w:eastAsia="en-US"/>
        </w:rPr>
        <w:t xml:space="preserve">Once </w:t>
      </w:r>
      <w:r w:rsidR="002060BE">
        <w:rPr>
          <w:lang w:eastAsia="en-US"/>
        </w:rPr>
        <w:t xml:space="preserve">the charity </w:t>
      </w:r>
      <w:r w:rsidR="008121F1">
        <w:rPr>
          <w:lang w:eastAsia="en-US"/>
        </w:rPr>
        <w:t xml:space="preserve">receives a </w:t>
      </w:r>
      <w:r w:rsidR="00D4687A">
        <w:rPr>
          <w:lang w:eastAsia="en-US"/>
        </w:rPr>
        <w:t>Subject Access Request</w:t>
      </w:r>
      <w:r w:rsidR="008121F1">
        <w:rPr>
          <w:lang w:eastAsia="en-US"/>
        </w:rPr>
        <w:t xml:space="preserve"> it will provide this information, fre</w:t>
      </w:r>
      <w:r w:rsidR="00850E4C">
        <w:rPr>
          <w:lang w:eastAsia="en-US"/>
        </w:rPr>
        <w:t xml:space="preserve">e of charge, </w:t>
      </w:r>
      <w:r w:rsidR="00D4687A">
        <w:rPr>
          <w:lang w:eastAsia="en-US"/>
        </w:rPr>
        <w:t xml:space="preserve">within </w:t>
      </w:r>
      <w:r w:rsidR="008121F1">
        <w:rPr>
          <w:lang w:eastAsia="en-US"/>
        </w:rPr>
        <w:t xml:space="preserve">a </w:t>
      </w:r>
      <w:r w:rsidR="009910D4">
        <w:rPr>
          <w:lang w:eastAsia="en-US"/>
        </w:rPr>
        <w:t>28-day</w:t>
      </w:r>
      <w:r w:rsidR="00D4687A">
        <w:rPr>
          <w:lang w:eastAsia="en-US"/>
        </w:rPr>
        <w:t xml:space="preserve"> </w:t>
      </w:r>
      <w:r w:rsidR="002060BE">
        <w:rPr>
          <w:lang w:eastAsia="en-US"/>
        </w:rPr>
        <w:t>period</w:t>
      </w:r>
      <w:r w:rsidR="00D4687A">
        <w:rPr>
          <w:lang w:eastAsia="en-US"/>
        </w:rPr>
        <w:t xml:space="preserve">. </w:t>
      </w:r>
      <w:r w:rsidR="00850E4C">
        <w:rPr>
          <w:lang w:eastAsia="en-US"/>
        </w:rPr>
        <w:t xml:space="preserve">If </w:t>
      </w:r>
      <w:r w:rsidR="00850E4C" w:rsidRPr="00850E4C">
        <w:rPr>
          <w:lang w:eastAsia="en-US"/>
        </w:rPr>
        <w:t>complying with the request is complex</w:t>
      </w:r>
      <w:r w:rsidR="002060BE">
        <w:rPr>
          <w:lang w:eastAsia="en-US"/>
        </w:rPr>
        <w:t>,</w:t>
      </w:r>
      <w:r w:rsidR="00850E4C" w:rsidRPr="00850E4C">
        <w:rPr>
          <w:lang w:eastAsia="en-US"/>
        </w:rPr>
        <w:t xml:space="preserve"> or </w:t>
      </w:r>
      <w:r w:rsidR="002060BE">
        <w:rPr>
          <w:lang w:eastAsia="en-US"/>
        </w:rPr>
        <w:t xml:space="preserve">requests are </w:t>
      </w:r>
      <w:r w:rsidR="00850E4C" w:rsidRPr="00850E4C">
        <w:rPr>
          <w:lang w:eastAsia="en-US"/>
        </w:rPr>
        <w:t xml:space="preserve">numerous, the deadline </w:t>
      </w:r>
      <w:r w:rsidR="0042707E">
        <w:rPr>
          <w:lang w:eastAsia="en-US"/>
        </w:rPr>
        <w:t>may</w:t>
      </w:r>
      <w:r w:rsidR="00850E4C" w:rsidRPr="00850E4C">
        <w:rPr>
          <w:lang w:eastAsia="en-US"/>
        </w:rPr>
        <w:t xml:space="preserve"> be extended by two months, but the individual </w:t>
      </w:r>
      <w:r w:rsidR="00850E4C">
        <w:rPr>
          <w:lang w:eastAsia="en-US"/>
        </w:rPr>
        <w:t xml:space="preserve">will be </w:t>
      </w:r>
      <w:r w:rsidR="00850E4C" w:rsidRPr="00850E4C">
        <w:rPr>
          <w:lang w:eastAsia="en-US"/>
        </w:rPr>
        <w:t xml:space="preserve">informed </w:t>
      </w:r>
      <w:r w:rsidR="00122533">
        <w:rPr>
          <w:lang w:eastAsia="en-US"/>
        </w:rPr>
        <w:t xml:space="preserve">of this </w:t>
      </w:r>
      <w:r w:rsidR="00850E4C" w:rsidRPr="00850E4C">
        <w:rPr>
          <w:lang w:eastAsia="en-US"/>
        </w:rPr>
        <w:t xml:space="preserve">within </w:t>
      </w:r>
      <w:r w:rsidR="0042707E">
        <w:rPr>
          <w:lang w:eastAsia="en-US"/>
        </w:rPr>
        <w:t xml:space="preserve">the initial </w:t>
      </w:r>
      <w:r w:rsidR="009910D4">
        <w:rPr>
          <w:lang w:eastAsia="en-US"/>
        </w:rPr>
        <w:t>28-day</w:t>
      </w:r>
      <w:r w:rsidR="0042707E">
        <w:rPr>
          <w:lang w:eastAsia="en-US"/>
        </w:rPr>
        <w:t xml:space="preserve"> period. </w:t>
      </w:r>
      <w:r w:rsidR="0082299C">
        <w:rPr>
          <w:lang w:eastAsia="en-US"/>
        </w:rPr>
        <w:t>T</w:t>
      </w:r>
      <w:r w:rsidR="002060BE">
        <w:rPr>
          <w:lang w:eastAsia="en-US"/>
        </w:rPr>
        <w:t xml:space="preserve">he charity </w:t>
      </w:r>
      <w:r w:rsidR="00850E4C">
        <w:rPr>
          <w:lang w:eastAsia="en-US"/>
        </w:rPr>
        <w:t xml:space="preserve">can </w:t>
      </w:r>
      <w:r w:rsidR="00850E4C" w:rsidRPr="00A90987">
        <w:rPr>
          <w:lang w:eastAsia="en-US"/>
        </w:rPr>
        <w:t xml:space="preserve">refuse to respond to certain requests, and in </w:t>
      </w:r>
      <w:r w:rsidR="0042707E">
        <w:rPr>
          <w:lang w:eastAsia="en-US"/>
        </w:rPr>
        <w:t>c</w:t>
      </w:r>
      <w:r w:rsidR="00850E4C" w:rsidRPr="00A90987">
        <w:rPr>
          <w:lang w:eastAsia="en-US"/>
        </w:rPr>
        <w:t xml:space="preserve">ircumstances </w:t>
      </w:r>
      <w:r w:rsidR="0042707E">
        <w:rPr>
          <w:lang w:eastAsia="en-US"/>
        </w:rPr>
        <w:t xml:space="preserve">where </w:t>
      </w:r>
      <w:r w:rsidR="00850E4C" w:rsidRPr="00A90987">
        <w:rPr>
          <w:lang w:eastAsia="en-US"/>
        </w:rPr>
        <w:t xml:space="preserve">the request </w:t>
      </w:r>
      <w:r w:rsidR="0042707E">
        <w:rPr>
          <w:lang w:eastAsia="en-US"/>
        </w:rPr>
        <w:t>is m</w:t>
      </w:r>
      <w:r w:rsidR="00850E4C" w:rsidRPr="00A90987">
        <w:rPr>
          <w:lang w:eastAsia="en-US"/>
        </w:rPr>
        <w:t xml:space="preserve">anifestly unfounded or excessive, </w:t>
      </w:r>
      <w:r w:rsidR="00850E4C">
        <w:rPr>
          <w:lang w:eastAsia="en-US"/>
        </w:rPr>
        <w:t xml:space="preserve">can </w:t>
      </w:r>
      <w:r w:rsidR="00850E4C" w:rsidRPr="00A90987">
        <w:rPr>
          <w:lang w:eastAsia="en-US"/>
        </w:rPr>
        <w:t xml:space="preserve">charge a fee. </w:t>
      </w:r>
    </w:p>
    <w:p w14:paraId="4738D537" w14:textId="77777777" w:rsidR="00850E4C" w:rsidRPr="00190878" w:rsidRDefault="002244F8" w:rsidP="00606CD5">
      <w:pPr>
        <w:pStyle w:val="Heading3"/>
        <w:rPr>
          <w:lang w:eastAsia="en-US"/>
        </w:rPr>
      </w:pPr>
      <w:r w:rsidRPr="00190878">
        <w:rPr>
          <w:lang w:eastAsia="en-US"/>
        </w:rPr>
        <w:t xml:space="preserve">Right to Erasure </w:t>
      </w:r>
    </w:p>
    <w:p w14:paraId="6A5877EB" w14:textId="02CFED02" w:rsidR="00385CEC" w:rsidRDefault="008121F1" w:rsidP="002244F8">
      <w:pPr>
        <w:rPr>
          <w:lang w:eastAsia="en-US"/>
        </w:rPr>
      </w:pPr>
      <w:r>
        <w:rPr>
          <w:lang w:eastAsia="en-US"/>
        </w:rPr>
        <w:t xml:space="preserve">There are circumstances in which </w:t>
      </w:r>
      <w:r w:rsidR="00525310">
        <w:rPr>
          <w:lang w:eastAsia="en-US"/>
        </w:rPr>
        <w:t>a</w:t>
      </w:r>
      <w:r w:rsidR="00D4687A">
        <w:rPr>
          <w:lang w:eastAsia="en-US"/>
        </w:rPr>
        <w:t>n individual</w:t>
      </w:r>
      <w:r w:rsidR="00850E4C">
        <w:rPr>
          <w:lang w:eastAsia="en-US"/>
        </w:rPr>
        <w:t xml:space="preserve"> </w:t>
      </w:r>
      <w:r>
        <w:rPr>
          <w:lang w:eastAsia="en-US"/>
        </w:rPr>
        <w:t xml:space="preserve">can </w:t>
      </w:r>
      <w:r w:rsidR="00D4687A">
        <w:rPr>
          <w:lang w:eastAsia="en-US"/>
        </w:rPr>
        <w:t xml:space="preserve">request </w:t>
      </w:r>
      <w:r w:rsidR="00525310">
        <w:rPr>
          <w:lang w:eastAsia="en-US"/>
        </w:rPr>
        <w:t xml:space="preserve">the </w:t>
      </w:r>
      <w:r w:rsidR="00D4687A">
        <w:rPr>
          <w:lang w:eastAsia="en-US"/>
        </w:rPr>
        <w:t xml:space="preserve">erasure of </w:t>
      </w:r>
      <w:r w:rsidR="00525310">
        <w:rPr>
          <w:lang w:eastAsia="en-US"/>
        </w:rPr>
        <w:t xml:space="preserve">their </w:t>
      </w:r>
      <w:r w:rsidR="002060BE">
        <w:rPr>
          <w:lang w:eastAsia="en-US"/>
        </w:rPr>
        <w:t xml:space="preserve">personal </w:t>
      </w:r>
      <w:r w:rsidR="00525310">
        <w:rPr>
          <w:lang w:eastAsia="en-US"/>
        </w:rPr>
        <w:t>data</w:t>
      </w:r>
      <w:r>
        <w:rPr>
          <w:lang w:eastAsia="en-US"/>
        </w:rPr>
        <w:t xml:space="preserve"> (see </w:t>
      </w:r>
      <w:r w:rsidR="00525310">
        <w:rPr>
          <w:lang w:eastAsia="en-US"/>
        </w:rPr>
        <w:t xml:space="preserve">Appendix </w:t>
      </w:r>
      <w:r w:rsidR="00264DAA">
        <w:rPr>
          <w:lang w:eastAsia="en-US"/>
        </w:rPr>
        <w:t>4</w:t>
      </w:r>
      <w:r>
        <w:rPr>
          <w:lang w:eastAsia="en-US"/>
        </w:rPr>
        <w:t>)</w:t>
      </w:r>
      <w:r w:rsidR="00525310">
        <w:rPr>
          <w:lang w:eastAsia="en-US"/>
        </w:rPr>
        <w:t xml:space="preserve">. Where one or more </w:t>
      </w:r>
      <w:r w:rsidR="002244F8">
        <w:rPr>
          <w:lang w:eastAsia="en-US"/>
        </w:rPr>
        <w:t>of</w:t>
      </w:r>
      <w:r w:rsidR="00525310">
        <w:rPr>
          <w:lang w:eastAsia="en-US"/>
        </w:rPr>
        <w:t xml:space="preserve"> these </w:t>
      </w:r>
      <w:r>
        <w:rPr>
          <w:lang w:eastAsia="en-US"/>
        </w:rPr>
        <w:t xml:space="preserve">circumstances </w:t>
      </w:r>
      <w:r w:rsidR="00525310">
        <w:rPr>
          <w:lang w:eastAsia="en-US"/>
        </w:rPr>
        <w:t xml:space="preserve">apply </w:t>
      </w:r>
      <w:r w:rsidR="002060BE">
        <w:rPr>
          <w:lang w:eastAsia="en-US"/>
        </w:rPr>
        <w:t xml:space="preserve">personal </w:t>
      </w:r>
      <w:r w:rsidR="00525310">
        <w:rPr>
          <w:lang w:eastAsia="en-US"/>
        </w:rPr>
        <w:t xml:space="preserve">data will be erased without delay. </w:t>
      </w:r>
      <w:r w:rsidR="00385CEC" w:rsidRPr="00385CEC">
        <w:rPr>
          <w:lang w:eastAsia="en-US"/>
        </w:rPr>
        <w:t xml:space="preserve">If </w:t>
      </w:r>
      <w:r w:rsidR="00385CEC">
        <w:rPr>
          <w:lang w:eastAsia="en-US"/>
        </w:rPr>
        <w:t xml:space="preserve">the </w:t>
      </w:r>
      <w:r w:rsidR="00385CEC" w:rsidRPr="00385CEC">
        <w:rPr>
          <w:lang w:eastAsia="en-US"/>
        </w:rPr>
        <w:t xml:space="preserve">personal data that needs to be erased has been passed onto other parties or recipients, </w:t>
      </w:r>
      <w:r w:rsidR="002060BE">
        <w:rPr>
          <w:lang w:eastAsia="en-US"/>
        </w:rPr>
        <w:t xml:space="preserve">the charity </w:t>
      </w:r>
      <w:r>
        <w:rPr>
          <w:lang w:eastAsia="en-US"/>
        </w:rPr>
        <w:t>will contact them to inform them o</w:t>
      </w:r>
      <w:r w:rsidR="00385CEC" w:rsidRPr="00385CEC">
        <w:rPr>
          <w:lang w:eastAsia="en-US"/>
        </w:rPr>
        <w:t xml:space="preserve">f their obligation to erase the </w:t>
      </w:r>
      <w:r w:rsidR="002060BE">
        <w:rPr>
          <w:lang w:eastAsia="en-US"/>
        </w:rPr>
        <w:t xml:space="preserve">personal </w:t>
      </w:r>
      <w:r w:rsidR="00385CEC" w:rsidRPr="00385CEC">
        <w:rPr>
          <w:lang w:eastAsia="en-US"/>
        </w:rPr>
        <w:t xml:space="preserve">data. If the individual asks, </w:t>
      </w:r>
      <w:r w:rsidR="002060BE">
        <w:rPr>
          <w:lang w:eastAsia="en-US"/>
        </w:rPr>
        <w:t xml:space="preserve">the charity </w:t>
      </w:r>
      <w:r w:rsidR="00385CEC" w:rsidRPr="00385CEC">
        <w:rPr>
          <w:lang w:eastAsia="en-US"/>
        </w:rPr>
        <w:t>must inform them of those recipients.</w:t>
      </w:r>
    </w:p>
    <w:p w14:paraId="5EFD6383" w14:textId="77777777" w:rsidR="00850E4C" w:rsidRPr="00190878" w:rsidRDefault="00850E4C" w:rsidP="00606CD5">
      <w:pPr>
        <w:pStyle w:val="Heading3"/>
        <w:rPr>
          <w:rFonts w:asciiTheme="minorBidi" w:eastAsiaTheme="minorHAnsi" w:hAnsiTheme="minorBidi"/>
          <w:sz w:val="28"/>
          <w:szCs w:val="24"/>
          <w:lang w:eastAsia="en-US"/>
        </w:rPr>
      </w:pPr>
      <w:r w:rsidRPr="00190878">
        <w:rPr>
          <w:lang w:val="en-US"/>
        </w:rPr>
        <w:t>Data portability requests</w:t>
      </w:r>
    </w:p>
    <w:p w14:paraId="39DF7D12" w14:textId="77777777" w:rsidR="00E333FB" w:rsidRDefault="0082299C" w:rsidP="002244F8">
      <w:pPr>
        <w:rPr>
          <w:lang w:eastAsia="en-US"/>
        </w:rPr>
      </w:pPr>
      <w:r>
        <w:rPr>
          <w:lang w:eastAsia="en-US"/>
        </w:rPr>
        <w:t>T</w:t>
      </w:r>
      <w:r w:rsidR="00E06FC9">
        <w:rPr>
          <w:lang w:eastAsia="en-US"/>
        </w:rPr>
        <w:t>h</w:t>
      </w:r>
      <w:r w:rsidR="002060BE">
        <w:rPr>
          <w:lang w:eastAsia="en-US"/>
        </w:rPr>
        <w:t xml:space="preserve">e charity </w:t>
      </w:r>
      <w:r w:rsidR="002244F8">
        <w:rPr>
          <w:lang w:eastAsia="en-US"/>
        </w:rPr>
        <w:t xml:space="preserve">will provide </w:t>
      </w:r>
      <w:r w:rsidR="00850E4C" w:rsidRPr="00850E4C">
        <w:rPr>
          <w:lang w:eastAsia="en-US"/>
        </w:rPr>
        <w:t xml:space="preserve">the </w:t>
      </w:r>
      <w:r w:rsidR="002060BE">
        <w:rPr>
          <w:lang w:eastAsia="en-US"/>
        </w:rPr>
        <w:t xml:space="preserve">personal </w:t>
      </w:r>
      <w:r w:rsidR="00850E4C" w:rsidRPr="00850E4C">
        <w:rPr>
          <w:lang w:eastAsia="en-US"/>
        </w:rPr>
        <w:t xml:space="preserve">data requested in a structured, commonly used and machine-readable format. </w:t>
      </w:r>
      <w:r>
        <w:rPr>
          <w:lang w:eastAsia="en-US"/>
        </w:rPr>
        <w:t>T</w:t>
      </w:r>
      <w:r w:rsidR="002060BE">
        <w:rPr>
          <w:lang w:eastAsia="en-US"/>
        </w:rPr>
        <w:t xml:space="preserve">he charity </w:t>
      </w:r>
      <w:r w:rsidR="002244F8">
        <w:rPr>
          <w:lang w:eastAsia="en-US"/>
        </w:rPr>
        <w:t>will p</w:t>
      </w:r>
      <w:r w:rsidR="00850E4C" w:rsidRPr="00850E4C">
        <w:rPr>
          <w:lang w:eastAsia="en-US"/>
        </w:rPr>
        <w:t>rovide this data either</w:t>
      </w:r>
      <w:r w:rsidR="002244F8">
        <w:rPr>
          <w:lang w:eastAsia="en-US"/>
        </w:rPr>
        <w:t>,</w:t>
      </w:r>
      <w:r w:rsidR="00850E4C" w:rsidRPr="00850E4C">
        <w:rPr>
          <w:lang w:eastAsia="en-US"/>
        </w:rPr>
        <w:t xml:space="preserve"> to the individual who has requested it, or to the data controller they have requested it be sent to. </w:t>
      </w:r>
      <w:r w:rsidR="005429AC" w:rsidRPr="00850E4C">
        <w:rPr>
          <w:lang w:eastAsia="en-US"/>
        </w:rPr>
        <w:t xml:space="preserve">This </w:t>
      </w:r>
      <w:r w:rsidR="005429AC">
        <w:rPr>
          <w:lang w:eastAsia="en-US"/>
        </w:rPr>
        <w:t>will be done f</w:t>
      </w:r>
      <w:r w:rsidR="005429AC" w:rsidRPr="00850E4C">
        <w:rPr>
          <w:lang w:eastAsia="en-US"/>
        </w:rPr>
        <w:t>ree of charge</w:t>
      </w:r>
      <w:r w:rsidR="005429AC">
        <w:rPr>
          <w:lang w:eastAsia="en-US"/>
        </w:rPr>
        <w:t xml:space="preserve">, </w:t>
      </w:r>
      <w:r w:rsidR="005429AC" w:rsidRPr="00850E4C">
        <w:rPr>
          <w:lang w:eastAsia="en-US"/>
        </w:rPr>
        <w:t>without delay and no later than one month</w:t>
      </w:r>
      <w:r w:rsidR="005429AC">
        <w:rPr>
          <w:lang w:eastAsia="en-US"/>
        </w:rPr>
        <w:t xml:space="preserve"> after the request was submitted. </w:t>
      </w:r>
      <w:r w:rsidR="002244F8">
        <w:rPr>
          <w:lang w:eastAsia="en-US"/>
        </w:rPr>
        <w:t>T</w:t>
      </w:r>
      <w:r w:rsidR="00850E4C" w:rsidRPr="00850E4C">
        <w:rPr>
          <w:lang w:eastAsia="en-US"/>
        </w:rPr>
        <w:t xml:space="preserve">his </w:t>
      </w:r>
      <w:r w:rsidR="002244F8">
        <w:rPr>
          <w:lang w:eastAsia="en-US"/>
        </w:rPr>
        <w:t xml:space="preserve">period </w:t>
      </w:r>
      <w:r w:rsidR="00850E4C" w:rsidRPr="00850E4C">
        <w:rPr>
          <w:lang w:eastAsia="en-US"/>
        </w:rPr>
        <w:t>can be extended to two months for complex or numerous requests, but the individual</w:t>
      </w:r>
      <w:r w:rsidR="0033406E">
        <w:rPr>
          <w:lang w:eastAsia="en-US"/>
        </w:rPr>
        <w:t xml:space="preserve"> will </w:t>
      </w:r>
      <w:r w:rsidR="00850E4C" w:rsidRPr="00850E4C">
        <w:rPr>
          <w:lang w:eastAsia="en-US"/>
        </w:rPr>
        <w:t>be informed of the extension within one month</w:t>
      </w:r>
      <w:r w:rsidR="002244F8">
        <w:rPr>
          <w:lang w:eastAsia="en-US"/>
        </w:rPr>
        <w:t xml:space="preserve">. </w:t>
      </w:r>
    </w:p>
    <w:p w14:paraId="4DCDE545" w14:textId="77777777" w:rsidR="002244F8" w:rsidRPr="00E333FB" w:rsidRDefault="002244F8" w:rsidP="002244F8">
      <w:pPr>
        <w:rPr>
          <w:rFonts w:asciiTheme="minorBidi" w:eastAsiaTheme="minorHAnsi" w:hAnsiTheme="minorBidi"/>
          <w:sz w:val="28"/>
          <w:szCs w:val="24"/>
          <w:lang w:eastAsia="en-US"/>
        </w:rPr>
      </w:pPr>
    </w:p>
    <w:p w14:paraId="6EE157B6" w14:textId="77777777" w:rsidR="00E333FB" w:rsidRPr="00CB4489" w:rsidRDefault="002000A4" w:rsidP="002244F8">
      <w:pPr>
        <w:pStyle w:val="Heading2"/>
        <w:rPr>
          <w:b/>
          <w:u w:val="none"/>
          <w:lang w:eastAsia="en-US"/>
        </w:rPr>
      </w:pPr>
      <w:r w:rsidRPr="00CB4489">
        <w:rPr>
          <w:b/>
          <w:lang w:eastAsia="en-US"/>
        </w:rPr>
        <w:t>Princip</w:t>
      </w:r>
      <w:r w:rsidR="00071EDF">
        <w:rPr>
          <w:b/>
          <w:lang w:eastAsia="en-US"/>
        </w:rPr>
        <w:t>l</w:t>
      </w:r>
      <w:r w:rsidRPr="00CB4489">
        <w:rPr>
          <w:b/>
          <w:lang w:eastAsia="en-US"/>
        </w:rPr>
        <w:t xml:space="preserve">e </w:t>
      </w:r>
      <w:r w:rsidR="00E333FB" w:rsidRPr="00CB4489">
        <w:rPr>
          <w:b/>
          <w:lang w:eastAsia="en-US"/>
        </w:rPr>
        <w:t>5</w:t>
      </w:r>
      <w:r w:rsidR="00CB4489" w:rsidRPr="00CB4489">
        <w:rPr>
          <w:b/>
          <w:lang w:eastAsia="en-US"/>
        </w:rPr>
        <w:t>:</w:t>
      </w:r>
      <w:r w:rsidR="00CB4489" w:rsidRPr="00CB4489">
        <w:rPr>
          <w:b/>
          <w:u w:val="none"/>
          <w:lang w:eastAsia="en-US"/>
        </w:rPr>
        <w:t xml:space="preserve"> </w:t>
      </w:r>
      <w:r w:rsidRPr="00CB4489">
        <w:rPr>
          <w:b/>
          <w:u w:val="none"/>
          <w:lang w:eastAsia="en-US"/>
        </w:rPr>
        <w:t xml:space="preserve">Data </w:t>
      </w:r>
      <w:r w:rsidR="00E333FB" w:rsidRPr="00CB4489">
        <w:rPr>
          <w:b/>
          <w:u w:val="none"/>
          <w:lang w:eastAsia="en-US"/>
        </w:rPr>
        <w:t>Retention</w:t>
      </w:r>
      <w:r w:rsidRPr="00CB4489">
        <w:rPr>
          <w:b/>
          <w:u w:val="none"/>
          <w:lang w:eastAsia="en-US"/>
        </w:rPr>
        <w:t xml:space="preserve"> must be clearly justified</w:t>
      </w:r>
    </w:p>
    <w:p w14:paraId="55EEE48A" w14:textId="77777777" w:rsidR="00C71E2B" w:rsidRDefault="0082299C" w:rsidP="002244F8">
      <w:pPr>
        <w:rPr>
          <w:lang w:eastAsia="en-US"/>
        </w:rPr>
      </w:pPr>
      <w:r>
        <w:rPr>
          <w:lang w:eastAsia="en-US"/>
        </w:rPr>
        <w:t>T</w:t>
      </w:r>
      <w:r w:rsidR="00071EDF">
        <w:rPr>
          <w:lang w:eastAsia="en-US"/>
        </w:rPr>
        <w:t>he charity d</w:t>
      </w:r>
      <w:r w:rsidR="0038489B">
        <w:rPr>
          <w:lang w:eastAsia="en-US"/>
        </w:rPr>
        <w:t xml:space="preserve">oes not retain personal data for </w:t>
      </w:r>
      <w:r w:rsidR="00C71E2B">
        <w:rPr>
          <w:lang w:eastAsia="en-US"/>
        </w:rPr>
        <w:t xml:space="preserve">any </w:t>
      </w:r>
      <w:r w:rsidR="0038489B">
        <w:rPr>
          <w:lang w:eastAsia="en-US"/>
        </w:rPr>
        <w:t xml:space="preserve">longer than necessary </w:t>
      </w:r>
      <w:r w:rsidR="0038489B" w:rsidRPr="0038489B">
        <w:rPr>
          <w:lang w:eastAsia="en-US"/>
        </w:rPr>
        <w:t xml:space="preserve">for the purpose for which </w:t>
      </w:r>
      <w:r w:rsidR="0038489B">
        <w:rPr>
          <w:lang w:eastAsia="en-US"/>
        </w:rPr>
        <w:t xml:space="preserve">it </w:t>
      </w:r>
      <w:r w:rsidR="00C71E2B">
        <w:rPr>
          <w:lang w:eastAsia="en-US"/>
        </w:rPr>
        <w:t>is</w:t>
      </w:r>
      <w:r w:rsidR="0038489B">
        <w:rPr>
          <w:lang w:eastAsia="en-US"/>
        </w:rPr>
        <w:t xml:space="preserve"> </w:t>
      </w:r>
      <w:r w:rsidR="0038489B" w:rsidRPr="0038489B">
        <w:rPr>
          <w:lang w:eastAsia="en-US"/>
        </w:rPr>
        <w:t>processed.</w:t>
      </w:r>
      <w:r w:rsidR="0038489B">
        <w:rPr>
          <w:lang w:eastAsia="en-US"/>
        </w:rPr>
        <w:t xml:space="preserve"> </w:t>
      </w:r>
      <w:r w:rsidR="00374150">
        <w:rPr>
          <w:lang w:eastAsia="en-US"/>
        </w:rPr>
        <w:t xml:space="preserve">Data subjects are informed of the retention periods via one of the </w:t>
      </w:r>
      <w:r w:rsidR="009910D4">
        <w:rPr>
          <w:lang w:eastAsia="en-US"/>
        </w:rPr>
        <w:t>charity’s Privacy</w:t>
      </w:r>
      <w:r w:rsidR="00374150">
        <w:rPr>
          <w:lang w:eastAsia="en-US"/>
        </w:rPr>
        <w:t xml:space="preserve"> Notices </w:t>
      </w:r>
      <w:r w:rsidR="00155E76">
        <w:rPr>
          <w:lang w:eastAsia="en-US"/>
        </w:rPr>
        <w:t xml:space="preserve">and statements listed on page 2. </w:t>
      </w:r>
      <w:r w:rsidR="0038489B">
        <w:rPr>
          <w:lang w:eastAsia="en-US"/>
        </w:rPr>
        <w:t xml:space="preserve">Retention periods are set out in the table below: </w:t>
      </w:r>
    </w:p>
    <w:p w14:paraId="48C2730D" w14:textId="77777777" w:rsidR="00C71E2B" w:rsidRDefault="00C71E2B" w:rsidP="00C71E2B">
      <w:pPr>
        <w:rPr>
          <w:lang w:eastAsia="en-US"/>
        </w:rPr>
      </w:pPr>
    </w:p>
    <w:tbl>
      <w:tblPr>
        <w:tblStyle w:val="TableGrid"/>
        <w:tblW w:w="0" w:type="auto"/>
        <w:tblInd w:w="250" w:type="dxa"/>
        <w:tblLook w:val="04A0" w:firstRow="1" w:lastRow="0" w:firstColumn="1" w:lastColumn="0" w:noHBand="0" w:noVBand="1"/>
      </w:tblPr>
      <w:tblGrid>
        <w:gridCol w:w="3827"/>
        <w:gridCol w:w="4536"/>
      </w:tblGrid>
      <w:tr w:rsidR="0033406E" w:rsidRPr="0033406E" w14:paraId="0BDF0DEB" w14:textId="77777777" w:rsidTr="00071EDF">
        <w:tc>
          <w:tcPr>
            <w:tcW w:w="3827" w:type="dxa"/>
          </w:tcPr>
          <w:p w14:paraId="66C4894B" w14:textId="77777777" w:rsidR="0033406E" w:rsidRPr="0033406E" w:rsidRDefault="0033406E" w:rsidP="0038489B">
            <w:pPr>
              <w:spacing w:after="200" w:line="276" w:lineRule="auto"/>
              <w:ind w:right="26"/>
              <w:contextualSpacing/>
              <w:rPr>
                <w:rFonts w:asciiTheme="minorBidi" w:eastAsiaTheme="minorHAnsi" w:hAnsiTheme="minorBidi"/>
                <w:b/>
                <w:lang w:eastAsia="en-US"/>
              </w:rPr>
            </w:pPr>
            <w:r w:rsidRPr="0033406E">
              <w:rPr>
                <w:rFonts w:asciiTheme="minorBidi" w:eastAsiaTheme="minorHAnsi" w:hAnsiTheme="minorBidi"/>
                <w:b/>
                <w:lang w:eastAsia="en-US"/>
              </w:rPr>
              <w:t xml:space="preserve">Category of data </w:t>
            </w:r>
          </w:p>
        </w:tc>
        <w:tc>
          <w:tcPr>
            <w:tcW w:w="4536" w:type="dxa"/>
          </w:tcPr>
          <w:p w14:paraId="1CD3FEB4" w14:textId="77777777" w:rsidR="0033406E" w:rsidRPr="0033406E" w:rsidRDefault="0033406E" w:rsidP="0038489B">
            <w:pPr>
              <w:spacing w:after="200" w:line="276" w:lineRule="auto"/>
              <w:ind w:right="26"/>
              <w:contextualSpacing/>
              <w:rPr>
                <w:rFonts w:asciiTheme="minorBidi" w:eastAsiaTheme="minorHAnsi" w:hAnsiTheme="minorBidi"/>
                <w:b/>
                <w:lang w:eastAsia="en-US"/>
              </w:rPr>
            </w:pPr>
            <w:r w:rsidRPr="0033406E">
              <w:rPr>
                <w:rFonts w:asciiTheme="minorBidi" w:eastAsiaTheme="minorHAnsi" w:hAnsiTheme="minorBidi"/>
                <w:b/>
                <w:lang w:eastAsia="en-US"/>
              </w:rPr>
              <w:t>Period Retained</w:t>
            </w:r>
          </w:p>
        </w:tc>
      </w:tr>
      <w:tr w:rsidR="0033406E" w:rsidRPr="0033406E" w14:paraId="7ADC8322" w14:textId="77777777" w:rsidTr="00071EDF">
        <w:tc>
          <w:tcPr>
            <w:tcW w:w="3827" w:type="dxa"/>
            <w:vMerge w:val="restart"/>
          </w:tcPr>
          <w:p w14:paraId="0725B1A3" w14:textId="77777777" w:rsidR="0033406E" w:rsidRPr="0033406E" w:rsidRDefault="0033406E" w:rsidP="0038489B">
            <w:pPr>
              <w:spacing w:after="200" w:line="276" w:lineRule="auto"/>
              <w:ind w:right="26"/>
              <w:contextualSpacing/>
              <w:rPr>
                <w:rFonts w:eastAsiaTheme="minorHAnsi"/>
                <w:lang w:eastAsia="en-US"/>
              </w:rPr>
            </w:pPr>
            <w:r w:rsidRPr="0033406E">
              <w:rPr>
                <w:rFonts w:eastAsiaTheme="minorHAnsi"/>
                <w:lang w:eastAsia="en-US"/>
              </w:rPr>
              <w:t>Job Applicants</w:t>
            </w:r>
          </w:p>
        </w:tc>
        <w:tc>
          <w:tcPr>
            <w:tcW w:w="4536" w:type="dxa"/>
          </w:tcPr>
          <w:p w14:paraId="4C1C75B5" w14:textId="77777777" w:rsidR="0033406E" w:rsidRPr="0033406E" w:rsidRDefault="0033406E" w:rsidP="0038489B">
            <w:pPr>
              <w:spacing w:after="200" w:line="276" w:lineRule="auto"/>
              <w:ind w:right="26"/>
              <w:contextualSpacing/>
              <w:rPr>
                <w:rFonts w:eastAsiaTheme="minorHAnsi"/>
                <w:lang w:eastAsia="en-US"/>
              </w:rPr>
            </w:pPr>
            <w:r>
              <w:rPr>
                <w:rFonts w:eastAsiaTheme="minorHAnsi"/>
                <w:lang w:eastAsia="en-US"/>
              </w:rPr>
              <w:t>If successful, duration of contract</w:t>
            </w:r>
          </w:p>
        </w:tc>
      </w:tr>
      <w:tr w:rsidR="0033406E" w:rsidRPr="0033406E" w14:paraId="1F8617C3" w14:textId="77777777" w:rsidTr="00071EDF">
        <w:tc>
          <w:tcPr>
            <w:tcW w:w="3827" w:type="dxa"/>
            <w:vMerge/>
          </w:tcPr>
          <w:p w14:paraId="789F9C25" w14:textId="77777777" w:rsidR="0033406E" w:rsidRPr="0033406E" w:rsidRDefault="0033406E" w:rsidP="00E97BD8">
            <w:pPr>
              <w:spacing w:after="200" w:line="276" w:lineRule="auto"/>
              <w:ind w:right="26"/>
              <w:contextualSpacing/>
              <w:rPr>
                <w:rFonts w:eastAsiaTheme="minorHAnsi"/>
                <w:lang w:eastAsia="en-US"/>
              </w:rPr>
            </w:pPr>
          </w:p>
        </w:tc>
        <w:tc>
          <w:tcPr>
            <w:tcW w:w="4536" w:type="dxa"/>
          </w:tcPr>
          <w:p w14:paraId="1E362DC1" w14:textId="77777777" w:rsidR="0033406E" w:rsidRPr="0033406E" w:rsidRDefault="0033406E" w:rsidP="0038489B">
            <w:pPr>
              <w:spacing w:after="200" w:line="276" w:lineRule="auto"/>
              <w:ind w:right="26"/>
              <w:contextualSpacing/>
              <w:rPr>
                <w:rFonts w:eastAsiaTheme="minorHAnsi"/>
                <w:lang w:eastAsia="en-US"/>
              </w:rPr>
            </w:pPr>
            <w:r>
              <w:rPr>
                <w:rFonts w:eastAsiaTheme="minorHAnsi"/>
                <w:lang w:eastAsia="en-US"/>
              </w:rPr>
              <w:t>If unsuccessful, 12 months</w:t>
            </w:r>
          </w:p>
        </w:tc>
      </w:tr>
      <w:tr w:rsidR="0033406E" w:rsidRPr="0033406E" w14:paraId="727862F9" w14:textId="77777777" w:rsidTr="00071EDF">
        <w:tc>
          <w:tcPr>
            <w:tcW w:w="3827" w:type="dxa"/>
          </w:tcPr>
          <w:p w14:paraId="764A54BA" w14:textId="77777777" w:rsidR="0033406E" w:rsidRPr="0033406E" w:rsidRDefault="0033406E" w:rsidP="00071EDF">
            <w:pPr>
              <w:spacing w:after="200" w:line="276" w:lineRule="auto"/>
              <w:ind w:right="26"/>
              <w:contextualSpacing/>
              <w:rPr>
                <w:rFonts w:eastAsiaTheme="minorHAnsi"/>
                <w:lang w:eastAsia="en-US"/>
              </w:rPr>
            </w:pPr>
            <w:r>
              <w:rPr>
                <w:rFonts w:eastAsiaTheme="minorHAnsi"/>
                <w:lang w:eastAsia="en-US"/>
              </w:rPr>
              <w:t>Leaver’s (ex-</w:t>
            </w:r>
            <w:r w:rsidR="00071EDF">
              <w:rPr>
                <w:rFonts w:eastAsiaTheme="minorHAnsi"/>
                <w:lang w:eastAsia="en-US"/>
              </w:rPr>
              <w:t>staff</w:t>
            </w:r>
            <w:r>
              <w:rPr>
                <w:rFonts w:eastAsiaTheme="minorHAnsi"/>
                <w:lang w:eastAsia="en-US"/>
              </w:rPr>
              <w:t>)</w:t>
            </w:r>
            <w:r w:rsidRPr="0033406E">
              <w:rPr>
                <w:rFonts w:eastAsiaTheme="minorHAnsi"/>
                <w:lang w:eastAsia="en-US"/>
              </w:rPr>
              <w:t xml:space="preserve"> </w:t>
            </w:r>
            <w:r w:rsidR="002A5C7A">
              <w:rPr>
                <w:rFonts w:eastAsiaTheme="minorHAnsi"/>
                <w:lang w:eastAsia="en-US"/>
              </w:rPr>
              <w:t>r</w:t>
            </w:r>
            <w:r w:rsidRPr="0033406E">
              <w:rPr>
                <w:rFonts w:eastAsiaTheme="minorHAnsi"/>
                <w:lang w:eastAsia="en-US"/>
              </w:rPr>
              <w:t xml:space="preserve">ecords </w:t>
            </w:r>
          </w:p>
        </w:tc>
        <w:tc>
          <w:tcPr>
            <w:tcW w:w="4536" w:type="dxa"/>
          </w:tcPr>
          <w:p w14:paraId="1CA148F3" w14:textId="77777777" w:rsidR="0033406E" w:rsidRPr="0033406E" w:rsidRDefault="002A5C7A" w:rsidP="0038489B">
            <w:pPr>
              <w:spacing w:after="200" w:line="276" w:lineRule="auto"/>
              <w:ind w:right="26"/>
              <w:contextualSpacing/>
              <w:rPr>
                <w:rFonts w:eastAsiaTheme="minorHAnsi"/>
                <w:lang w:eastAsia="en-US"/>
              </w:rPr>
            </w:pPr>
            <w:r>
              <w:rPr>
                <w:rFonts w:eastAsiaTheme="minorHAnsi"/>
                <w:lang w:eastAsia="en-US"/>
              </w:rPr>
              <w:t>Two years</w:t>
            </w:r>
          </w:p>
        </w:tc>
      </w:tr>
      <w:tr w:rsidR="0033406E" w:rsidRPr="0033406E" w14:paraId="195A8F74" w14:textId="77777777" w:rsidTr="00071EDF">
        <w:tc>
          <w:tcPr>
            <w:tcW w:w="3827" w:type="dxa"/>
          </w:tcPr>
          <w:p w14:paraId="0F79DC5A" w14:textId="77777777" w:rsidR="0033406E" w:rsidRPr="0033406E" w:rsidRDefault="0033406E" w:rsidP="002A5C7A">
            <w:pPr>
              <w:spacing w:after="200" w:line="276" w:lineRule="auto"/>
              <w:ind w:right="26"/>
              <w:contextualSpacing/>
              <w:rPr>
                <w:rFonts w:eastAsiaTheme="minorHAnsi"/>
                <w:lang w:eastAsia="en-US"/>
              </w:rPr>
            </w:pPr>
            <w:r w:rsidRPr="0033406E">
              <w:rPr>
                <w:rFonts w:eastAsiaTheme="minorHAnsi"/>
                <w:lang w:eastAsia="en-US"/>
              </w:rPr>
              <w:t xml:space="preserve">Redacted </w:t>
            </w:r>
            <w:r w:rsidR="002A5C7A">
              <w:rPr>
                <w:rFonts w:eastAsiaTheme="minorHAnsi"/>
                <w:lang w:eastAsia="en-US"/>
              </w:rPr>
              <w:t>leaver’s r</w:t>
            </w:r>
            <w:r w:rsidRPr="0033406E">
              <w:rPr>
                <w:rFonts w:eastAsiaTheme="minorHAnsi"/>
                <w:lang w:eastAsia="en-US"/>
              </w:rPr>
              <w:t>ecords</w:t>
            </w:r>
          </w:p>
        </w:tc>
        <w:tc>
          <w:tcPr>
            <w:tcW w:w="4536" w:type="dxa"/>
          </w:tcPr>
          <w:p w14:paraId="51071FC4" w14:textId="77777777" w:rsidR="0033406E" w:rsidRPr="0033406E" w:rsidRDefault="002A5C7A" w:rsidP="0038489B">
            <w:pPr>
              <w:spacing w:after="200" w:line="276" w:lineRule="auto"/>
              <w:ind w:right="26"/>
              <w:contextualSpacing/>
              <w:rPr>
                <w:rFonts w:eastAsiaTheme="minorHAnsi"/>
                <w:lang w:eastAsia="en-US"/>
              </w:rPr>
            </w:pPr>
            <w:r>
              <w:rPr>
                <w:rFonts w:eastAsiaTheme="minorHAnsi"/>
                <w:lang w:eastAsia="en-US"/>
              </w:rPr>
              <w:t>Four years</w:t>
            </w:r>
          </w:p>
        </w:tc>
      </w:tr>
      <w:tr w:rsidR="00CA4C9B" w:rsidRPr="0033406E" w14:paraId="6C1FC917" w14:textId="77777777" w:rsidTr="00071EDF">
        <w:tc>
          <w:tcPr>
            <w:tcW w:w="3827" w:type="dxa"/>
          </w:tcPr>
          <w:p w14:paraId="26E06AD6" w14:textId="72E4D9AB" w:rsidR="00CA4C9B" w:rsidRPr="0033406E" w:rsidRDefault="00CA4C9B" w:rsidP="0038489B">
            <w:pPr>
              <w:spacing w:after="200" w:line="276" w:lineRule="auto"/>
              <w:ind w:right="26"/>
              <w:contextualSpacing/>
              <w:rPr>
                <w:rFonts w:eastAsiaTheme="minorHAnsi"/>
                <w:lang w:eastAsia="en-US"/>
              </w:rPr>
            </w:pPr>
            <w:r>
              <w:rPr>
                <w:rFonts w:eastAsiaTheme="minorHAnsi"/>
                <w:lang w:eastAsia="en-US"/>
              </w:rPr>
              <w:t>Disciplinary Records</w:t>
            </w:r>
          </w:p>
        </w:tc>
        <w:tc>
          <w:tcPr>
            <w:tcW w:w="4536" w:type="dxa"/>
          </w:tcPr>
          <w:p w14:paraId="0A6F5515" w14:textId="3E7E01CB" w:rsidR="00CA4C9B" w:rsidRDefault="00645F0B" w:rsidP="0038489B">
            <w:pPr>
              <w:spacing w:after="200" w:line="276" w:lineRule="auto"/>
              <w:ind w:right="26"/>
              <w:contextualSpacing/>
              <w:rPr>
                <w:rFonts w:eastAsiaTheme="minorHAnsi"/>
                <w:lang w:eastAsia="en-US"/>
              </w:rPr>
            </w:pPr>
            <w:r>
              <w:rPr>
                <w:rFonts w:eastAsiaTheme="minorHAnsi"/>
                <w:lang w:eastAsia="en-US"/>
              </w:rPr>
              <w:t>Two</w:t>
            </w:r>
            <w:r w:rsidR="00CA4C9B">
              <w:rPr>
                <w:rFonts w:eastAsiaTheme="minorHAnsi"/>
                <w:lang w:eastAsia="en-US"/>
              </w:rPr>
              <w:t xml:space="preserve"> years </w:t>
            </w:r>
          </w:p>
        </w:tc>
      </w:tr>
      <w:tr w:rsidR="0033406E" w:rsidRPr="0033406E" w14:paraId="1D206455" w14:textId="77777777" w:rsidTr="00071EDF">
        <w:tc>
          <w:tcPr>
            <w:tcW w:w="3827" w:type="dxa"/>
          </w:tcPr>
          <w:p w14:paraId="423E022C" w14:textId="77777777" w:rsidR="0033406E" w:rsidRPr="0033406E" w:rsidRDefault="0033406E" w:rsidP="0038489B">
            <w:pPr>
              <w:spacing w:after="200" w:line="276" w:lineRule="auto"/>
              <w:ind w:right="26"/>
              <w:contextualSpacing/>
              <w:rPr>
                <w:rFonts w:eastAsiaTheme="minorHAnsi"/>
                <w:lang w:eastAsia="en-US"/>
              </w:rPr>
            </w:pPr>
            <w:r w:rsidRPr="0033406E">
              <w:rPr>
                <w:rFonts w:eastAsiaTheme="minorHAnsi"/>
                <w:lang w:eastAsia="en-US"/>
              </w:rPr>
              <w:lastRenderedPageBreak/>
              <w:t>Financial records</w:t>
            </w:r>
          </w:p>
        </w:tc>
        <w:tc>
          <w:tcPr>
            <w:tcW w:w="4536" w:type="dxa"/>
          </w:tcPr>
          <w:p w14:paraId="5FE63231" w14:textId="77777777" w:rsidR="0033406E" w:rsidRPr="0033406E" w:rsidRDefault="002A5C7A" w:rsidP="0038489B">
            <w:pPr>
              <w:spacing w:after="200" w:line="276" w:lineRule="auto"/>
              <w:ind w:right="26"/>
              <w:contextualSpacing/>
              <w:rPr>
                <w:rFonts w:eastAsiaTheme="minorHAnsi"/>
                <w:lang w:eastAsia="en-US"/>
              </w:rPr>
            </w:pPr>
            <w:r>
              <w:rPr>
                <w:rFonts w:eastAsiaTheme="minorHAnsi"/>
                <w:lang w:eastAsia="en-US"/>
              </w:rPr>
              <w:t>Six years</w:t>
            </w:r>
          </w:p>
        </w:tc>
      </w:tr>
      <w:tr w:rsidR="0033406E" w:rsidRPr="0033406E" w14:paraId="66277D66" w14:textId="77777777" w:rsidTr="00071EDF">
        <w:tc>
          <w:tcPr>
            <w:tcW w:w="3827" w:type="dxa"/>
          </w:tcPr>
          <w:p w14:paraId="7EB5E53F" w14:textId="77777777" w:rsidR="0033406E" w:rsidRPr="0033406E" w:rsidRDefault="0033406E" w:rsidP="002A5C7A">
            <w:pPr>
              <w:spacing w:after="200" w:line="276" w:lineRule="auto"/>
              <w:ind w:right="26"/>
              <w:contextualSpacing/>
              <w:rPr>
                <w:rFonts w:eastAsiaTheme="minorHAnsi"/>
                <w:lang w:eastAsia="en-US"/>
              </w:rPr>
            </w:pPr>
            <w:r w:rsidRPr="0033406E">
              <w:rPr>
                <w:rFonts w:eastAsiaTheme="minorHAnsi"/>
                <w:lang w:eastAsia="en-US"/>
              </w:rPr>
              <w:t xml:space="preserve">Trustee </w:t>
            </w:r>
            <w:r w:rsidR="002A5C7A">
              <w:rPr>
                <w:rFonts w:eastAsiaTheme="minorHAnsi"/>
                <w:lang w:eastAsia="en-US"/>
              </w:rPr>
              <w:t>r</w:t>
            </w:r>
            <w:r w:rsidRPr="0033406E">
              <w:rPr>
                <w:rFonts w:eastAsiaTheme="minorHAnsi"/>
                <w:lang w:eastAsia="en-US"/>
              </w:rPr>
              <w:t>ecords</w:t>
            </w:r>
          </w:p>
        </w:tc>
        <w:tc>
          <w:tcPr>
            <w:tcW w:w="4536" w:type="dxa"/>
          </w:tcPr>
          <w:p w14:paraId="23288FF5" w14:textId="77777777" w:rsidR="002A5C7A" w:rsidRPr="0033406E" w:rsidRDefault="002A5C7A" w:rsidP="0038489B">
            <w:pPr>
              <w:spacing w:after="200" w:line="276" w:lineRule="auto"/>
              <w:ind w:right="26"/>
              <w:contextualSpacing/>
              <w:rPr>
                <w:rFonts w:eastAsiaTheme="minorHAnsi"/>
                <w:lang w:eastAsia="en-US"/>
              </w:rPr>
            </w:pPr>
            <w:r w:rsidRPr="00EE4C85">
              <w:rPr>
                <w:rFonts w:eastAsiaTheme="minorHAnsi"/>
                <w:lang w:eastAsia="en-US"/>
              </w:rPr>
              <w:t>Six</w:t>
            </w:r>
            <w:r w:rsidR="00D37EF2">
              <w:rPr>
                <w:rFonts w:eastAsiaTheme="minorHAnsi"/>
                <w:lang w:eastAsia="en-US"/>
              </w:rPr>
              <w:t xml:space="preserve"> years </w:t>
            </w:r>
          </w:p>
        </w:tc>
      </w:tr>
      <w:tr w:rsidR="0033406E" w:rsidRPr="0033406E" w14:paraId="63589D61" w14:textId="77777777" w:rsidTr="00071EDF">
        <w:tc>
          <w:tcPr>
            <w:tcW w:w="3827" w:type="dxa"/>
          </w:tcPr>
          <w:p w14:paraId="14029244" w14:textId="77777777" w:rsidR="0033406E" w:rsidRPr="0033406E" w:rsidRDefault="0033406E" w:rsidP="0038489B">
            <w:pPr>
              <w:spacing w:after="200" w:line="276" w:lineRule="auto"/>
              <w:ind w:right="26"/>
              <w:contextualSpacing/>
              <w:rPr>
                <w:rFonts w:eastAsiaTheme="minorHAnsi"/>
                <w:lang w:eastAsia="en-US"/>
              </w:rPr>
            </w:pPr>
            <w:r w:rsidRPr="0033406E">
              <w:rPr>
                <w:rFonts w:eastAsiaTheme="minorHAnsi"/>
                <w:lang w:eastAsia="en-US"/>
              </w:rPr>
              <w:t>Health and Safety Records</w:t>
            </w:r>
          </w:p>
        </w:tc>
        <w:tc>
          <w:tcPr>
            <w:tcW w:w="4536" w:type="dxa"/>
          </w:tcPr>
          <w:p w14:paraId="41B1F6DF" w14:textId="77777777" w:rsidR="0033406E" w:rsidRPr="0033406E" w:rsidRDefault="00D37EF2" w:rsidP="00D37EF2">
            <w:pPr>
              <w:spacing w:after="200" w:line="276" w:lineRule="auto"/>
              <w:ind w:right="26"/>
              <w:contextualSpacing/>
              <w:rPr>
                <w:rFonts w:eastAsiaTheme="minorHAnsi"/>
                <w:lang w:eastAsia="en-US"/>
              </w:rPr>
            </w:pPr>
            <w:r w:rsidRPr="00D37EF2">
              <w:rPr>
                <w:rFonts w:eastAsiaTheme="minorHAnsi"/>
                <w:lang w:eastAsia="en-US"/>
              </w:rPr>
              <w:t>Three</w:t>
            </w:r>
            <w:r>
              <w:rPr>
                <w:rFonts w:eastAsiaTheme="minorHAnsi"/>
                <w:lang w:eastAsia="en-US"/>
              </w:rPr>
              <w:t xml:space="preserve"> </w:t>
            </w:r>
            <w:r w:rsidR="002A5C7A">
              <w:rPr>
                <w:rFonts w:eastAsiaTheme="minorHAnsi"/>
                <w:lang w:eastAsia="en-US"/>
              </w:rPr>
              <w:t>years</w:t>
            </w:r>
          </w:p>
        </w:tc>
      </w:tr>
      <w:tr w:rsidR="0033406E" w:rsidRPr="0033406E" w14:paraId="070DDB0F" w14:textId="77777777" w:rsidTr="00071EDF">
        <w:tc>
          <w:tcPr>
            <w:tcW w:w="3827" w:type="dxa"/>
          </w:tcPr>
          <w:p w14:paraId="599A804F" w14:textId="77777777" w:rsidR="0033406E" w:rsidRPr="0033406E" w:rsidRDefault="0033406E" w:rsidP="0038489B">
            <w:pPr>
              <w:spacing w:after="200" w:line="276" w:lineRule="auto"/>
              <w:ind w:right="26"/>
              <w:contextualSpacing/>
              <w:rPr>
                <w:rFonts w:eastAsiaTheme="minorHAnsi"/>
                <w:lang w:eastAsia="en-US"/>
              </w:rPr>
            </w:pPr>
            <w:r>
              <w:rPr>
                <w:rFonts w:eastAsiaTheme="minorHAnsi"/>
                <w:lang w:eastAsia="en-US"/>
              </w:rPr>
              <w:t xml:space="preserve">Insurance policies </w:t>
            </w:r>
          </w:p>
        </w:tc>
        <w:tc>
          <w:tcPr>
            <w:tcW w:w="4536" w:type="dxa"/>
          </w:tcPr>
          <w:p w14:paraId="17392A06" w14:textId="77777777" w:rsidR="0033406E" w:rsidRPr="0033406E" w:rsidRDefault="0033406E" w:rsidP="0038489B">
            <w:pPr>
              <w:spacing w:after="200" w:line="276" w:lineRule="auto"/>
              <w:ind w:right="26"/>
              <w:contextualSpacing/>
              <w:rPr>
                <w:rFonts w:eastAsiaTheme="minorHAnsi"/>
                <w:lang w:eastAsia="en-US"/>
              </w:rPr>
            </w:pPr>
            <w:r w:rsidRPr="0033406E">
              <w:rPr>
                <w:rFonts w:eastAsiaTheme="minorHAnsi"/>
                <w:lang w:eastAsia="en-US"/>
              </w:rPr>
              <w:t>40 years</w:t>
            </w:r>
          </w:p>
        </w:tc>
      </w:tr>
      <w:tr w:rsidR="00071EDF" w:rsidRPr="0033406E" w14:paraId="1E234443" w14:textId="77777777" w:rsidTr="00071EDF">
        <w:tc>
          <w:tcPr>
            <w:tcW w:w="3827" w:type="dxa"/>
          </w:tcPr>
          <w:p w14:paraId="39998EBD" w14:textId="77777777" w:rsidR="00071EDF" w:rsidRDefault="00041D01" w:rsidP="0038489B">
            <w:pPr>
              <w:spacing w:after="200" w:line="276" w:lineRule="auto"/>
              <w:ind w:right="26"/>
              <w:contextualSpacing/>
              <w:rPr>
                <w:rFonts w:eastAsiaTheme="minorHAnsi"/>
                <w:lang w:eastAsia="en-US"/>
              </w:rPr>
            </w:pPr>
            <w:r>
              <w:rPr>
                <w:rFonts w:eastAsiaTheme="minorHAnsi"/>
                <w:lang w:eastAsia="en-US"/>
              </w:rPr>
              <w:t>Grant application forms</w:t>
            </w:r>
          </w:p>
        </w:tc>
        <w:tc>
          <w:tcPr>
            <w:tcW w:w="4536" w:type="dxa"/>
          </w:tcPr>
          <w:p w14:paraId="5305BCA7" w14:textId="77777777" w:rsidR="00071EDF" w:rsidRPr="0033406E" w:rsidRDefault="00071EDF" w:rsidP="0038489B">
            <w:pPr>
              <w:spacing w:after="200" w:line="276" w:lineRule="auto"/>
              <w:ind w:right="26"/>
              <w:contextualSpacing/>
              <w:rPr>
                <w:rFonts w:eastAsiaTheme="minorHAnsi"/>
                <w:lang w:eastAsia="en-US"/>
              </w:rPr>
            </w:pPr>
            <w:r>
              <w:rPr>
                <w:rFonts w:eastAsiaTheme="minorHAnsi"/>
                <w:lang w:eastAsia="en-US"/>
              </w:rPr>
              <w:t>Grant scheme period plus 12 months</w:t>
            </w:r>
          </w:p>
        </w:tc>
      </w:tr>
      <w:tr w:rsidR="006A208C" w:rsidRPr="0033406E" w14:paraId="4447FA6B" w14:textId="77777777" w:rsidTr="00071EDF">
        <w:tc>
          <w:tcPr>
            <w:tcW w:w="3827" w:type="dxa"/>
          </w:tcPr>
          <w:p w14:paraId="49FE7FE7" w14:textId="77777777" w:rsidR="006A208C" w:rsidRDefault="006A208C" w:rsidP="006A208C">
            <w:pPr>
              <w:spacing w:after="200" w:line="276" w:lineRule="auto"/>
              <w:ind w:right="26"/>
              <w:contextualSpacing/>
              <w:rPr>
                <w:rFonts w:eastAsiaTheme="minorHAnsi"/>
                <w:lang w:eastAsia="en-US"/>
              </w:rPr>
            </w:pPr>
            <w:r>
              <w:rPr>
                <w:rFonts w:eastAsiaTheme="minorHAnsi"/>
                <w:lang w:eastAsia="en-US"/>
              </w:rPr>
              <w:t>Photographs of pupils</w:t>
            </w:r>
          </w:p>
        </w:tc>
        <w:tc>
          <w:tcPr>
            <w:tcW w:w="4536" w:type="dxa"/>
          </w:tcPr>
          <w:p w14:paraId="437D9849" w14:textId="77777777" w:rsidR="006A208C" w:rsidRDefault="006A208C" w:rsidP="0038489B">
            <w:pPr>
              <w:spacing w:after="200" w:line="276" w:lineRule="auto"/>
              <w:ind w:right="26"/>
              <w:contextualSpacing/>
              <w:rPr>
                <w:rFonts w:eastAsiaTheme="minorHAnsi"/>
                <w:lang w:eastAsia="en-US"/>
              </w:rPr>
            </w:pPr>
            <w:r>
              <w:rPr>
                <w:rFonts w:eastAsiaTheme="minorHAnsi"/>
                <w:lang w:eastAsia="en-US"/>
              </w:rPr>
              <w:t>Six years</w:t>
            </w:r>
          </w:p>
        </w:tc>
      </w:tr>
    </w:tbl>
    <w:p w14:paraId="185EA2CE" w14:textId="77777777" w:rsidR="00071EDF" w:rsidRDefault="00071EDF" w:rsidP="00071EDF">
      <w:pPr>
        <w:pStyle w:val="Heading2"/>
        <w:ind w:left="284" w:hanging="284"/>
        <w:rPr>
          <w:b/>
          <w:lang w:eastAsia="en-US"/>
        </w:rPr>
      </w:pPr>
    </w:p>
    <w:p w14:paraId="01987AB4" w14:textId="77777777" w:rsidR="00497586" w:rsidRPr="00CB4489" w:rsidRDefault="002000A4" w:rsidP="00071EDF">
      <w:pPr>
        <w:pStyle w:val="Heading2"/>
        <w:ind w:left="284" w:hanging="284"/>
        <w:rPr>
          <w:rFonts w:asciiTheme="minorHAnsi" w:hAnsiTheme="minorHAnsi"/>
          <w:b/>
          <w:u w:val="none"/>
          <w:lang w:eastAsia="en-US"/>
        </w:rPr>
      </w:pPr>
      <w:r w:rsidRPr="00CB4489">
        <w:rPr>
          <w:b/>
          <w:lang w:eastAsia="en-US"/>
        </w:rPr>
        <w:t xml:space="preserve">Principle </w:t>
      </w:r>
      <w:r w:rsidR="00E333FB" w:rsidRPr="00CB4489">
        <w:rPr>
          <w:b/>
          <w:lang w:eastAsia="en-US"/>
        </w:rPr>
        <w:t>6</w:t>
      </w:r>
      <w:r w:rsidR="00CB4489" w:rsidRPr="00CB4489">
        <w:rPr>
          <w:b/>
          <w:lang w:eastAsia="en-US"/>
        </w:rPr>
        <w:t>:</w:t>
      </w:r>
      <w:r w:rsidR="00CB4489" w:rsidRPr="00CB4489">
        <w:rPr>
          <w:b/>
          <w:u w:val="none"/>
          <w:lang w:eastAsia="en-US"/>
        </w:rPr>
        <w:t xml:space="preserve"> </w:t>
      </w:r>
      <w:r w:rsidR="00E333FB" w:rsidRPr="00CB4489">
        <w:rPr>
          <w:b/>
          <w:u w:val="none"/>
          <w:lang w:eastAsia="en-US"/>
        </w:rPr>
        <w:t>Integrity and confidentiality</w:t>
      </w:r>
      <w:r w:rsidRPr="00CB4489">
        <w:rPr>
          <w:b/>
          <w:u w:val="none"/>
          <w:lang w:eastAsia="en-US"/>
        </w:rPr>
        <w:t xml:space="preserve"> of data</w:t>
      </w:r>
    </w:p>
    <w:p w14:paraId="51A7F1E7" w14:textId="5C9ADDFB" w:rsidR="00123650" w:rsidRPr="00D66BA3" w:rsidRDefault="0082299C" w:rsidP="00071EDF">
      <w:pPr>
        <w:rPr>
          <w:lang w:eastAsia="en-US"/>
        </w:rPr>
      </w:pPr>
      <w:r>
        <w:rPr>
          <w:lang w:eastAsia="en-US"/>
        </w:rPr>
        <w:t>T</w:t>
      </w:r>
      <w:r w:rsidR="00071EDF">
        <w:rPr>
          <w:lang w:eastAsia="en-US"/>
        </w:rPr>
        <w:t xml:space="preserve">he charity has </w:t>
      </w:r>
      <w:r w:rsidR="0038489B">
        <w:rPr>
          <w:lang w:eastAsia="en-US"/>
        </w:rPr>
        <w:t xml:space="preserve">reviewed its IT systems and </w:t>
      </w:r>
      <w:r w:rsidR="00D66BA3">
        <w:rPr>
          <w:lang w:eastAsia="en-US"/>
        </w:rPr>
        <w:t>procedures</w:t>
      </w:r>
      <w:r w:rsidR="0038489B">
        <w:rPr>
          <w:lang w:eastAsia="en-US"/>
        </w:rPr>
        <w:t xml:space="preserve"> to ensure that all reasonable measures are in place to ensure the personal data that it holds is kept safe</w:t>
      </w:r>
      <w:r w:rsidR="00301816">
        <w:rPr>
          <w:lang w:eastAsia="en-US"/>
        </w:rPr>
        <w:t>ly</w:t>
      </w:r>
      <w:r w:rsidR="0038489B">
        <w:rPr>
          <w:lang w:eastAsia="en-US"/>
        </w:rPr>
        <w:t xml:space="preserve"> and secure</w:t>
      </w:r>
      <w:r w:rsidR="00301816">
        <w:rPr>
          <w:lang w:eastAsia="en-US"/>
        </w:rPr>
        <w:t>ly</w:t>
      </w:r>
      <w:r w:rsidR="0038489B">
        <w:rPr>
          <w:lang w:eastAsia="en-US"/>
        </w:rPr>
        <w:t xml:space="preserve">. </w:t>
      </w:r>
      <w:r w:rsidR="00071EDF">
        <w:rPr>
          <w:lang w:eastAsia="en-US"/>
        </w:rPr>
        <w:t>T</w:t>
      </w:r>
      <w:r w:rsidR="00C2412B">
        <w:rPr>
          <w:lang w:eastAsia="en-US"/>
        </w:rPr>
        <w:t>he responsibi</w:t>
      </w:r>
      <w:r w:rsidR="00EE4C85">
        <w:rPr>
          <w:lang w:eastAsia="en-US"/>
        </w:rPr>
        <w:t>li</w:t>
      </w:r>
      <w:r w:rsidR="00C2412B">
        <w:rPr>
          <w:lang w:eastAsia="en-US"/>
        </w:rPr>
        <w:t xml:space="preserve">ties </w:t>
      </w:r>
      <w:r w:rsidR="00EE4C85">
        <w:rPr>
          <w:lang w:eastAsia="en-US"/>
        </w:rPr>
        <w:t xml:space="preserve">of </w:t>
      </w:r>
      <w:r w:rsidR="00071EDF">
        <w:rPr>
          <w:lang w:eastAsia="en-US"/>
        </w:rPr>
        <w:t xml:space="preserve">the charity’s </w:t>
      </w:r>
      <w:r w:rsidR="00EE4C85">
        <w:rPr>
          <w:lang w:eastAsia="en-US"/>
        </w:rPr>
        <w:t>IT Officer are set out below. T</w:t>
      </w:r>
      <w:r w:rsidR="00D66BA3">
        <w:rPr>
          <w:lang w:eastAsia="en-US"/>
        </w:rPr>
        <w:t xml:space="preserve">here is a system of limited access to personal information held within HR files, both paper and electronic. All computers and laptops are password protected. There are appropriate back up and disaster recovery solutions in place. </w:t>
      </w:r>
      <w:bookmarkStart w:id="4" w:name="_Hlk14105197"/>
      <w:r w:rsidR="00E06290">
        <w:rPr>
          <w:lang w:eastAsia="en-US"/>
        </w:rPr>
        <w:t xml:space="preserve">All staff and volunteers receive cybersecurity training, with refresher training provided, as deemed necessary by the IT Officer. </w:t>
      </w:r>
    </w:p>
    <w:bookmarkEnd w:id="4"/>
    <w:p w14:paraId="32F812B2" w14:textId="77777777" w:rsidR="00123650" w:rsidRPr="00123650" w:rsidRDefault="00123650" w:rsidP="00071EDF">
      <w:pPr>
        <w:ind w:hanging="284"/>
        <w:jc w:val="both"/>
        <w:rPr>
          <w:rFonts w:ascii="Source Sans Pro" w:eastAsiaTheme="minorHAnsi" w:hAnsi="Source Sans Pro"/>
          <w:color w:val="262626" w:themeColor="text1" w:themeTint="D9"/>
          <w:sz w:val="28"/>
          <w:szCs w:val="28"/>
          <w:lang w:eastAsia="en-US" w:bidi="he-IL"/>
        </w:rPr>
      </w:pPr>
    </w:p>
    <w:p w14:paraId="71F20B8E" w14:textId="77777777" w:rsidR="00CB4489" w:rsidRDefault="002244F8" w:rsidP="00071EDF">
      <w:pPr>
        <w:pStyle w:val="Heading1"/>
        <w:ind w:hanging="284"/>
      </w:pPr>
      <w:r w:rsidRPr="002244F8">
        <w:t xml:space="preserve">Responsibilities under the </w:t>
      </w:r>
      <w:r w:rsidR="00071EDF">
        <w:t xml:space="preserve">Charity’s </w:t>
      </w:r>
      <w:r w:rsidRPr="002244F8">
        <w:t>Data Protection Policy</w:t>
      </w:r>
    </w:p>
    <w:p w14:paraId="6DB23F11" w14:textId="77777777" w:rsidR="00EE4C85" w:rsidRPr="00EE4C85" w:rsidRDefault="00EE4C85" w:rsidP="00071EDF">
      <w:pPr>
        <w:ind w:hanging="284"/>
      </w:pPr>
    </w:p>
    <w:p w14:paraId="6A2A725F" w14:textId="77777777" w:rsidR="00155E76" w:rsidRDefault="00EE4C85" w:rsidP="00155E76">
      <w:pPr>
        <w:pStyle w:val="Heading2"/>
        <w:rPr>
          <w:lang w:val="en-US" w:eastAsia="en-US" w:bidi="he-IL"/>
        </w:rPr>
      </w:pPr>
      <w:r>
        <w:rPr>
          <w:lang w:val="en-US" w:eastAsia="en-US" w:bidi="he-IL"/>
        </w:rPr>
        <w:t>IT Officer Responsibilities</w:t>
      </w:r>
      <w:r w:rsidR="00071EDF">
        <w:rPr>
          <w:lang w:val="en-US" w:eastAsia="en-US" w:bidi="he-IL"/>
        </w:rPr>
        <w:t xml:space="preserve"> in relation to </w:t>
      </w:r>
      <w:r w:rsidR="00AF1590">
        <w:rPr>
          <w:lang w:val="en-US" w:eastAsia="en-US" w:bidi="he-IL"/>
        </w:rPr>
        <w:t>P</w:t>
      </w:r>
      <w:r w:rsidR="00071EDF">
        <w:rPr>
          <w:lang w:val="en-US" w:eastAsia="en-US" w:bidi="he-IL"/>
        </w:rPr>
        <w:t xml:space="preserve">ersonal </w:t>
      </w:r>
      <w:r w:rsidR="00AF1590">
        <w:rPr>
          <w:lang w:val="en-US" w:eastAsia="en-US" w:bidi="he-IL"/>
        </w:rPr>
        <w:t>D</w:t>
      </w:r>
      <w:r w:rsidR="00071EDF">
        <w:rPr>
          <w:lang w:val="en-US" w:eastAsia="en-US" w:bidi="he-IL"/>
        </w:rPr>
        <w:t>ata</w:t>
      </w:r>
      <w:r>
        <w:rPr>
          <w:lang w:val="en-US" w:eastAsia="en-US" w:bidi="he-IL"/>
        </w:rPr>
        <w:t>:</w:t>
      </w:r>
    </w:p>
    <w:p w14:paraId="7972A8CF" w14:textId="77777777" w:rsidR="00EE4C85" w:rsidRPr="00155E76" w:rsidRDefault="00EE4C85" w:rsidP="00155E76">
      <w:pPr>
        <w:pStyle w:val="Heading3"/>
        <w:rPr>
          <w:rStyle w:val="PlainTable41"/>
          <w:b/>
          <w:i w:val="0"/>
          <w:lang w:val="en-GB" w:eastAsia="ja-JP" w:bidi="he-IL"/>
        </w:rPr>
      </w:pPr>
      <w:r w:rsidRPr="00155E76">
        <w:rPr>
          <w:rStyle w:val="PlainTable41"/>
          <w:b/>
          <w:i w:val="0"/>
          <w:lang w:val="en-GB" w:eastAsia="ja-JP"/>
        </w:rPr>
        <w:t xml:space="preserve">Ensure all systems, services, software and equipment meet acceptable security </w:t>
      </w:r>
      <w:proofErr w:type="gramStart"/>
      <w:r w:rsidRPr="00155E76">
        <w:rPr>
          <w:rStyle w:val="PlainTable41"/>
          <w:b/>
          <w:i w:val="0"/>
          <w:lang w:val="en-GB" w:eastAsia="ja-JP"/>
        </w:rPr>
        <w:t>standards</w:t>
      </w:r>
      <w:proofErr w:type="gramEnd"/>
    </w:p>
    <w:p w14:paraId="3EC30888" w14:textId="77777777" w:rsidR="00EE4C85" w:rsidRPr="00123650" w:rsidRDefault="00EE4C85" w:rsidP="00071EDF">
      <w:pPr>
        <w:pStyle w:val="ListParagraph"/>
        <w:numPr>
          <w:ilvl w:val="0"/>
          <w:numId w:val="16"/>
        </w:numPr>
        <w:ind w:hanging="284"/>
        <w:rPr>
          <w:lang w:bidi="he-IL"/>
        </w:rPr>
      </w:pPr>
      <w:r w:rsidRPr="00123650">
        <w:rPr>
          <w:lang w:bidi="he-IL"/>
        </w:rPr>
        <w:t>Checking and scanning security hardware and software regularly to ensure it is functioning properly</w:t>
      </w:r>
    </w:p>
    <w:p w14:paraId="5B2B22A5" w14:textId="77777777" w:rsidR="00EE4C85" w:rsidRPr="00123650" w:rsidRDefault="00EE4C85" w:rsidP="00071EDF">
      <w:pPr>
        <w:pStyle w:val="ListParagraph"/>
        <w:numPr>
          <w:ilvl w:val="0"/>
          <w:numId w:val="16"/>
        </w:numPr>
        <w:ind w:hanging="284"/>
        <w:rPr>
          <w:lang w:bidi="he-IL"/>
        </w:rPr>
      </w:pPr>
      <w:r w:rsidRPr="00123650">
        <w:rPr>
          <w:lang w:bidi="he-IL"/>
        </w:rPr>
        <w:t xml:space="preserve">Researching third-party services, such as cloud services the company is considering using to store or process </w:t>
      </w:r>
      <w:r w:rsidR="00071EDF">
        <w:rPr>
          <w:lang w:bidi="he-IL"/>
        </w:rPr>
        <w:t xml:space="preserve">personal </w:t>
      </w:r>
      <w:r w:rsidRPr="00123650">
        <w:rPr>
          <w:lang w:bidi="he-IL"/>
        </w:rPr>
        <w:t>data</w:t>
      </w:r>
    </w:p>
    <w:p w14:paraId="20DCFA98" w14:textId="77777777" w:rsidR="00EE4C85" w:rsidRPr="00155E76" w:rsidRDefault="00EE4C85" w:rsidP="00155E76">
      <w:pPr>
        <w:pStyle w:val="Heading3"/>
      </w:pPr>
      <w:bookmarkStart w:id="5" w:name="9f65657c-b23e-476c-b8b6-c136d4a6b851"/>
      <w:bookmarkEnd w:id="5"/>
      <w:r w:rsidRPr="00155E76">
        <w:rPr>
          <w:rStyle w:val="PlainTable41"/>
          <w:b/>
          <w:i w:val="0"/>
          <w:lang w:val="en-GB" w:eastAsia="ja-JP"/>
        </w:rPr>
        <w:t xml:space="preserve">Storing </w:t>
      </w:r>
      <w:r w:rsidR="00071EDF" w:rsidRPr="00155E76">
        <w:rPr>
          <w:rStyle w:val="PlainTable41"/>
          <w:b/>
          <w:i w:val="0"/>
          <w:lang w:val="en-GB" w:eastAsia="ja-JP"/>
        </w:rPr>
        <w:t xml:space="preserve">personal </w:t>
      </w:r>
      <w:r w:rsidRPr="00155E76">
        <w:rPr>
          <w:rStyle w:val="PlainTable41"/>
          <w:b/>
          <w:i w:val="0"/>
          <w:lang w:val="en-GB" w:eastAsia="ja-JP"/>
        </w:rPr>
        <w:t>data securely</w:t>
      </w:r>
    </w:p>
    <w:p w14:paraId="0CD142E4" w14:textId="77777777" w:rsidR="00EB2287" w:rsidRDefault="00E06290" w:rsidP="000877B5">
      <w:pPr>
        <w:pStyle w:val="ListParagraph"/>
        <w:numPr>
          <w:ilvl w:val="0"/>
          <w:numId w:val="17"/>
        </w:numPr>
        <w:ind w:hanging="284"/>
        <w:rPr>
          <w:color w:val="262626" w:themeColor="text1" w:themeTint="D9"/>
          <w:lang w:bidi="he-IL"/>
        </w:rPr>
      </w:pPr>
      <w:bookmarkStart w:id="6" w:name="_Hlk14105220"/>
      <w:r w:rsidRPr="00EB2287">
        <w:rPr>
          <w:color w:val="262626" w:themeColor="text1" w:themeTint="D9"/>
          <w:lang w:bidi="he-IL"/>
        </w:rPr>
        <w:t xml:space="preserve">The charity enforces a password policy which </w:t>
      </w:r>
      <w:r w:rsidR="00EB2287" w:rsidRPr="00EB2287">
        <w:rPr>
          <w:color w:val="262626" w:themeColor="text1" w:themeTint="D9"/>
          <w:lang w:bidi="he-IL"/>
        </w:rPr>
        <w:t xml:space="preserve">ensures users choose strong passwords. Passwords are changed annually, or whenever a password has/or may have been compromised. </w:t>
      </w:r>
    </w:p>
    <w:bookmarkEnd w:id="6"/>
    <w:p w14:paraId="3818A236" w14:textId="52FFD9A7" w:rsidR="00EE4C85" w:rsidRPr="00EB2287" w:rsidRDefault="00EB2287" w:rsidP="000877B5">
      <w:pPr>
        <w:pStyle w:val="ListParagraph"/>
        <w:numPr>
          <w:ilvl w:val="0"/>
          <w:numId w:val="17"/>
        </w:numPr>
        <w:ind w:hanging="284"/>
        <w:rPr>
          <w:color w:val="262626" w:themeColor="text1" w:themeTint="D9"/>
          <w:lang w:bidi="he-IL"/>
        </w:rPr>
      </w:pPr>
      <w:r>
        <w:rPr>
          <w:color w:val="262626" w:themeColor="text1" w:themeTint="D9"/>
          <w:lang w:bidi="he-IL"/>
        </w:rPr>
        <w:t>P</w:t>
      </w:r>
      <w:r w:rsidR="00AF1590" w:rsidRPr="00EB2287">
        <w:rPr>
          <w:color w:val="262626" w:themeColor="text1" w:themeTint="D9"/>
          <w:lang w:bidi="he-IL"/>
        </w:rPr>
        <w:t xml:space="preserve">ersonal data </w:t>
      </w:r>
      <w:r w:rsidR="00EE4C85" w:rsidRPr="00EB2287">
        <w:rPr>
          <w:color w:val="262626" w:themeColor="text1" w:themeTint="D9"/>
          <w:lang w:bidi="he-IL"/>
        </w:rPr>
        <w:t>stored on CDs or memory sticks must be encrypted or password protected and locked away securely when they are not being used</w:t>
      </w:r>
    </w:p>
    <w:p w14:paraId="2413B32E" w14:textId="198ACDBD" w:rsidR="00EE4C85" w:rsidRPr="007F4707" w:rsidRDefault="00EE4C85" w:rsidP="00071EDF">
      <w:pPr>
        <w:pStyle w:val="ListParagraph"/>
        <w:numPr>
          <w:ilvl w:val="0"/>
          <w:numId w:val="17"/>
        </w:numPr>
        <w:ind w:hanging="284"/>
        <w:rPr>
          <w:color w:val="262626" w:themeColor="text1" w:themeTint="D9"/>
          <w:lang w:bidi="he-IL"/>
        </w:rPr>
      </w:pPr>
      <w:r w:rsidRPr="007F4707">
        <w:rPr>
          <w:color w:val="262626" w:themeColor="text1" w:themeTint="D9"/>
          <w:lang w:bidi="he-IL"/>
        </w:rPr>
        <w:t xml:space="preserve">The IT Officer and </w:t>
      </w:r>
      <w:r w:rsidRPr="00C2412B">
        <w:rPr>
          <w:color w:val="262626" w:themeColor="text1" w:themeTint="D9"/>
          <w:lang w:bidi="he-IL"/>
        </w:rPr>
        <w:t xml:space="preserve">the </w:t>
      </w:r>
      <w:r w:rsidR="0082299C">
        <w:rPr>
          <w:color w:val="262626" w:themeColor="text1" w:themeTint="D9"/>
          <w:lang w:bidi="he-IL"/>
        </w:rPr>
        <w:t>DPO</w:t>
      </w:r>
      <w:r w:rsidRPr="007F4707">
        <w:rPr>
          <w:color w:val="262626" w:themeColor="text1" w:themeTint="D9"/>
          <w:lang w:bidi="he-IL"/>
        </w:rPr>
        <w:t xml:space="preserve"> must approve any cloud </w:t>
      </w:r>
      <w:r w:rsidR="00EB2287">
        <w:rPr>
          <w:color w:val="262626" w:themeColor="text1" w:themeTint="D9"/>
          <w:lang w:bidi="he-IL"/>
        </w:rPr>
        <w:t xml:space="preserve">service </w:t>
      </w:r>
      <w:r w:rsidRPr="007F4707">
        <w:rPr>
          <w:color w:val="262626" w:themeColor="text1" w:themeTint="D9"/>
          <w:lang w:bidi="he-IL"/>
        </w:rPr>
        <w:t xml:space="preserve">used to store </w:t>
      </w:r>
      <w:r w:rsidR="00AF1590">
        <w:rPr>
          <w:color w:val="262626" w:themeColor="text1" w:themeTint="D9"/>
          <w:lang w:bidi="he-IL"/>
        </w:rPr>
        <w:t xml:space="preserve">personal </w:t>
      </w:r>
      <w:r w:rsidRPr="007F4707">
        <w:rPr>
          <w:color w:val="262626" w:themeColor="text1" w:themeTint="D9"/>
          <w:lang w:bidi="he-IL"/>
        </w:rPr>
        <w:t>data</w:t>
      </w:r>
    </w:p>
    <w:p w14:paraId="22CDC314" w14:textId="77777777" w:rsidR="00EE4C85" w:rsidRPr="007F4707" w:rsidRDefault="00EE4C85" w:rsidP="00071EDF">
      <w:pPr>
        <w:pStyle w:val="ListParagraph"/>
        <w:numPr>
          <w:ilvl w:val="0"/>
          <w:numId w:val="17"/>
        </w:numPr>
        <w:ind w:hanging="284"/>
        <w:rPr>
          <w:color w:val="262626" w:themeColor="text1" w:themeTint="D9"/>
          <w:lang w:bidi="he-IL"/>
        </w:rPr>
      </w:pPr>
      <w:r w:rsidRPr="007F4707">
        <w:rPr>
          <w:color w:val="262626" w:themeColor="text1" w:themeTint="D9"/>
          <w:lang w:bidi="he-IL"/>
        </w:rPr>
        <w:t>Servers containing personal data must be kept in a secure location, away from general office space</w:t>
      </w:r>
    </w:p>
    <w:p w14:paraId="4AC1A829" w14:textId="77777777" w:rsidR="00EE4C85" w:rsidRPr="007F4707" w:rsidRDefault="00AF1590" w:rsidP="00071EDF">
      <w:pPr>
        <w:pStyle w:val="ListParagraph"/>
        <w:numPr>
          <w:ilvl w:val="0"/>
          <w:numId w:val="17"/>
        </w:numPr>
        <w:ind w:hanging="284"/>
        <w:rPr>
          <w:color w:val="262626" w:themeColor="text1" w:themeTint="D9"/>
          <w:lang w:bidi="he-IL"/>
        </w:rPr>
      </w:pPr>
      <w:r>
        <w:rPr>
          <w:color w:val="262626" w:themeColor="text1" w:themeTint="D9"/>
          <w:lang w:bidi="he-IL"/>
        </w:rPr>
        <w:t>Personal d</w:t>
      </w:r>
      <w:r w:rsidR="00EE4C85" w:rsidRPr="007F4707">
        <w:rPr>
          <w:color w:val="262626" w:themeColor="text1" w:themeTint="D9"/>
          <w:lang w:bidi="he-IL"/>
        </w:rPr>
        <w:t>ata should be regularly backed up in line with the company’s backup procedures</w:t>
      </w:r>
    </w:p>
    <w:p w14:paraId="025D1B31" w14:textId="77777777" w:rsidR="00EE4C85" w:rsidRPr="007F4707" w:rsidRDefault="00AF1590" w:rsidP="00071EDF">
      <w:pPr>
        <w:pStyle w:val="ListParagraph"/>
        <w:numPr>
          <w:ilvl w:val="0"/>
          <w:numId w:val="17"/>
        </w:numPr>
        <w:ind w:hanging="284"/>
        <w:rPr>
          <w:color w:val="262626" w:themeColor="text1" w:themeTint="D9"/>
          <w:lang w:bidi="he-IL"/>
        </w:rPr>
      </w:pPr>
      <w:r>
        <w:rPr>
          <w:color w:val="262626" w:themeColor="text1" w:themeTint="D9"/>
          <w:lang w:bidi="he-IL"/>
        </w:rPr>
        <w:t xml:space="preserve">As far as possible staff should avoid saving personal data directly </w:t>
      </w:r>
      <w:r w:rsidR="00EE4C85" w:rsidRPr="007F4707">
        <w:rPr>
          <w:color w:val="262626" w:themeColor="text1" w:themeTint="D9"/>
          <w:lang w:bidi="he-IL"/>
        </w:rPr>
        <w:t xml:space="preserve">to mobile devices such as laptops, tablets or </w:t>
      </w:r>
      <w:proofErr w:type="gramStart"/>
      <w:r w:rsidR="00EE4C85" w:rsidRPr="007F4707">
        <w:rPr>
          <w:color w:val="262626" w:themeColor="text1" w:themeTint="D9"/>
          <w:lang w:bidi="he-IL"/>
        </w:rPr>
        <w:t>smartphones</w:t>
      </w:r>
      <w:proofErr w:type="gramEnd"/>
    </w:p>
    <w:p w14:paraId="48E8E8AA" w14:textId="77777777" w:rsidR="00EE4C85" w:rsidRPr="007F4707" w:rsidRDefault="00EE4C85" w:rsidP="00071EDF">
      <w:pPr>
        <w:pStyle w:val="ListParagraph"/>
        <w:numPr>
          <w:ilvl w:val="0"/>
          <w:numId w:val="17"/>
        </w:numPr>
        <w:ind w:hanging="284"/>
        <w:rPr>
          <w:color w:val="262626" w:themeColor="text1" w:themeTint="D9"/>
          <w:lang w:bidi="he-IL"/>
        </w:rPr>
      </w:pPr>
      <w:r w:rsidRPr="007F4707">
        <w:rPr>
          <w:color w:val="262626" w:themeColor="text1" w:themeTint="D9"/>
          <w:lang w:bidi="he-IL"/>
        </w:rPr>
        <w:t xml:space="preserve">All servers containing sensitive </w:t>
      </w:r>
      <w:r w:rsidR="00AF1590">
        <w:rPr>
          <w:color w:val="262626" w:themeColor="text1" w:themeTint="D9"/>
          <w:lang w:bidi="he-IL"/>
        </w:rPr>
        <w:t xml:space="preserve">personal </w:t>
      </w:r>
      <w:r w:rsidRPr="007F4707">
        <w:rPr>
          <w:color w:val="262626" w:themeColor="text1" w:themeTint="D9"/>
          <w:lang w:bidi="he-IL"/>
        </w:rPr>
        <w:t xml:space="preserve">data must be approved and protected by security software </w:t>
      </w:r>
    </w:p>
    <w:p w14:paraId="2A328EA3" w14:textId="77777777" w:rsidR="00EE4C85" w:rsidRPr="007F4707" w:rsidRDefault="00EE4C85" w:rsidP="00071EDF">
      <w:pPr>
        <w:pStyle w:val="ListParagraph"/>
        <w:numPr>
          <w:ilvl w:val="0"/>
          <w:numId w:val="17"/>
        </w:numPr>
        <w:ind w:hanging="284"/>
        <w:rPr>
          <w:color w:val="262626" w:themeColor="text1" w:themeTint="D9"/>
          <w:lang w:bidi="he-IL"/>
        </w:rPr>
      </w:pPr>
      <w:r w:rsidRPr="007F4707">
        <w:rPr>
          <w:color w:val="262626" w:themeColor="text1" w:themeTint="D9"/>
          <w:lang w:bidi="he-IL"/>
        </w:rPr>
        <w:t xml:space="preserve">All possible technical measures must be put in place to keep </w:t>
      </w:r>
      <w:r w:rsidR="00AF1590">
        <w:rPr>
          <w:color w:val="262626" w:themeColor="text1" w:themeTint="D9"/>
          <w:lang w:bidi="he-IL"/>
        </w:rPr>
        <w:t xml:space="preserve">personal </w:t>
      </w:r>
      <w:r w:rsidRPr="007F4707">
        <w:rPr>
          <w:color w:val="262626" w:themeColor="text1" w:themeTint="D9"/>
          <w:lang w:bidi="he-IL"/>
        </w:rPr>
        <w:t xml:space="preserve">data secure </w:t>
      </w:r>
    </w:p>
    <w:p w14:paraId="7096DBA1" w14:textId="77777777" w:rsidR="00C33703" w:rsidRPr="00C33703" w:rsidRDefault="00C33703" w:rsidP="00071EDF">
      <w:pPr>
        <w:pStyle w:val="Heading1"/>
        <w:ind w:hanging="284"/>
        <w:jc w:val="left"/>
        <w:rPr>
          <w:sz w:val="22"/>
        </w:rPr>
      </w:pPr>
    </w:p>
    <w:p w14:paraId="66749637" w14:textId="77777777" w:rsidR="002244F8" w:rsidRPr="002244F8" w:rsidRDefault="00CB4489" w:rsidP="00041D01">
      <w:pPr>
        <w:pStyle w:val="Heading1"/>
        <w:jc w:val="left"/>
        <w:rPr>
          <w:lang w:val="en-US" w:eastAsia="en-US" w:bidi="he-IL"/>
        </w:rPr>
      </w:pPr>
      <w:r>
        <w:rPr>
          <w:rStyle w:val="Heading2Char"/>
          <w:b w:val="0"/>
          <w:sz w:val="22"/>
        </w:rPr>
        <w:t xml:space="preserve">Consultant, Volunteer and Trustee </w:t>
      </w:r>
      <w:r w:rsidR="00123650" w:rsidRPr="002244F8">
        <w:rPr>
          <w:rStyle w:val="Heading2Char"/>
          <w:b w:val="0"/>
          <w:sz w:val="22"/>
        </w:rPr>
        <w:t>responsibilities</w:t>
      </w:r>
      <w:r w:rsidR="00AF1590">
        <w:rPr>
          <w:rStyle w:val="Heading2Char"/>
          <w:b w:val="0"/>
          <w:sz w:val="22"/>
        </w:rPr>
        <w:t xml:space="preserve"> in relation to Personal Data</w:t>
      </w:r>
      <w:r w:rsidR="002244F8">
        <w:rPr>
          <w:rStyle w:val="Heading2Char"/>
          <w:b w:val="0"/>
          <w:sz w:val="22"/>
        </w:rPr>
        <w:t>:</w:t>
      </w:r>
    </w:p>
    <w:p w14:paraId="21B39705" w14:textId="77777777" w:rsidR="00834E77" w:rsidRDefault="00950B70" w:rsidP="00155E76">
      <w:pPr>
        <w:pStyle w:val="ListParagraph"/>
        <w:numPr>
          <w:ilvl w:val="0"/>
          <w:numId w:val="15"/>
        </w:numPr>
        <w:spacing w:before="120"/>
        <w:ind w:left="721" w:hanging="284"/>
        <w:rPr>
          <w:lang w:bidi="he-IL"/>
        </w:rPr>
      </w:pPr>
      <w:r>
        <w:rPr>
          <w:lang w:bidi="he-IL"/>
        </w:rPr>
        <w:t xml:space="preserve">Read, understand and sign the </w:t>
      </w:r>
      <w:r w:rsidR="00834E77">
        <w:rPr>
          <w:lang w:bidi="he-IL"/>
        </w:rPr>
        <w:t xml:space="preserve">Staff Privacy notice </w:t>
      </w:r>
    </w:p>
    <w:p w14:paraId="01B568E5" w14:textId="77777777" w:rsidR="00950B70" w:rsidRPr="00A5202A" w:rsidRDefault="00A5202A" w:rsidP="00071EDF">
      <w:pPr>
        <w:pStyle w:val="ListParagraph"/>
        <w:numPr>
          <w:ilvl w:val="0"/>
          <w:numId w:val="15"/>
        </w:numPr>
        <w:ind w:hanging="284"/>
        <w:rPr>
          <w:lang w:bidi="he-IL"/>
        </w:rPr>
      </w:pPr>
      <w:r w:rsidRPr="00A5202A">
        <w:rPr>
          <w:lang w:bidi="he-IL"/>
        </w:rPr>
        <w:t xml:space="preserve">Fully understand </w:t>
      </w:r>
      <w:r>
        <w:rPr>
          <w:lang w:bidi="he-IL"/>
        </w:rPr>
        <w:t xml:space="preserve">and comply with </w:t>
      </w:r>
      <w:r w:rsidRPr="00A5202A">
        <w:rPr>
          <w:lang w:bidi="he-IL"/>
        </w:rPr>
        <w:t xml:space="preserve">your data protection obligations under </w:t>
      </w:r>
      <w:r w:rsidR="00AF1590">
        <w:rPr>
          <w:lang w:bidi="he-IL"/>
        </w:rPr>
        <w:t>the charity D</w:t>
      </w:r>
      <w:r w:rsidR="00834E77" w:rsidRPr="00A5202A">
        <w:rPr>
          <w:lang w:bidi="he-IL"/>
        </w:rPr>
        <w:t>ata Protection Policy</w:t>
      </w:r>
    </w:p>
    <w:p w14:paraId="134C0664" w14:textId="77777777" w:rsidR="00DA7896" w:rsidRDefault="000D499E" w:rsidP="000D499E">
      <w:pPr>
        <w:pStyle w:val="ListParagraph"/>
        <w:numPr>
          <w:ilvl w:val="0"/>
          <w:numId w:val="15"/>
        </w:numPr>
        <w:ind w:hanging="284"/>
        <w:rPr>
          <w:lang w:bidi="he-IL"/>
        </w:rPr>
      </w:pPr>
      <w:r>
        <w:rPr>
          <w:lang w:bidi="he-IL"/>
        </w:rPr>
        <w:t xml:space="preserve">Review the charity’s GDPR training materials; (if you </w:t>
      </w:r>
      <w:r w:rsidRPr="00834E77">
        <w:rPr>
          <w:lang w:bidi="he-IL"/>
        </w:rPr>
        <w:t>require additional training on data protection matters</w:t>
      </w:r>
      <w:r>
        <w:rPr>
          <w:lang w:bidi="he-IL"/>
        </w:rPr>
        <w:t xml:space="preserve"> please </w:t>
      </w:r>
      <w:r w:rsidR="00834E77" w:rsidRPr="00834E77">
        <w:rPr>
          <w:lang w:bidi="he-IL"/>
        </w:rPr>
        <w:t>contact</w:t>
      </w:r>
      <w:r>
        <w:rPr>
          <w:lang w:bidi="he-IL"/>
        </w:rPr>
        <w:t xml:space="preserve"> </w:t>
      </w:r>
      <w:r w:rsidR="00834E77" w:rsidRPr="00834E77">
        <w:rPr>
          <w:lang w:bidi="he-IL"/>
        </w:rPr>
        <w:t xml:space="preserve">the </w:t>
      </w:r>
      <w:r w:rsidR="0082299C">
        <w:rPr>
          <w:lang w:bidi="he-IL"/>
        </w:rPr>
        <w:t>DPO</w:t>
      </w:r>
      <w:r w:rsidR="00A5202A">
        <w:rPr>
          <w:lang w:bidi="he-IL"/>
        </w:rPr>
        <w:t>)</w:t>
      </w:r>
    </w:p>
    <w:p w14:paraId="2785D702" w14:textId="0A0C41FC" w:rsidR="00123650" w:rsidRPr="00123650" w:rsidRDefault="00123650" w:rsidP="000D499E">
      <w:pPr>
        <w:pStyle w:val="ListParagraph"/>
        <w:numPr>
          <w:ilvl w:val="0"/>
          <w:numId w:val="15"/>
        </w:numPr>
        <w:ind w:hanging="284"/>
        <w:rPr>
          <w:lang w:bidi="he-IL"/>
        </w:rPr>
      </w:pPr>
      <w:r w:rsidRPr="00123650">
        <w:rPr>
          <w:lang w:bidi="he-IL"/>
        </w:rPr>
        <w:lastRenderedPageBreak/>
        <w:t xml:space="preserve">Check that any </w:t>
      </w:r>
      <w:r w:rsidR="00AF1590">
        <w:rPr>
          <w:lang w:bidi="he-IL"/>
        </w:rPr>
        <w:t xml:space="preserve">personal </w:t>
      </w:r>
      <w:r w:rsidRPr="00123650">
        <w:rPr>
          <w:lang w:bidi="he-IL"/>
        </w:rPr>
        <w:t>data processing activities you are dealing with comply with our policy and are justified</w:t>
      </w:r>
    </w:p>
    <w:p w14:paraId="54963BF3" w14:textId="77777777" w:rsidR="00123650" w:rsidRDefault="00123650" w:rsidP="00071EDF">
      <w:pPr>
        <w:pStyle w:val="ListParagraph"/>
        <w:numPr>
          <w:ilvl w:val="0"/>
          <w:numId w:val="15"/>
        </w:numPr>
        <w:ind w:hanging="284"/>
        <w:rPr>
          <w:lang w:bidi="he-IL"/>
        </w:rPr>
      </w:pPr>
      <w:r w:rsidRPr="00123650">
        <w:rPr>
          <w:lang w:bidi="he-IL"/>
        </w:rPr>
        <w:t xml:space="preserve">Do not use </w:t>
      </w:r>
      <w:r w:rsidR="00AF1590">
        <w:rPr>
          <w:lang w:bidi="he-IL"/>
        </w:rPr>
        <w:t xml:space="preserve">personal </w:t>
      </w:r>
      <w:r w:rsidRPr="00123650">
        <w:rPr>
          <w:lang w:bidi="he-IL"/>
        </w:rPr>
        <w:t>data in any unlawful way</w:t>
      </w:r>
    </w:p>
    <w:p w14:paraId="2286AA0D" w14:textId="77777777" w:rsidR="00950B70" w:rsidRPr="00123650" w:rsidRDefault="00950B70" w:rsidP="00071EDF">
      <w:pPr>
        <w:pStyle w:val="ListParagraph"/>
        <w:numPr>
          <w:ilvl w:val="0"/>
          <w:numId w:val="15"/>
        </w:numPr>
        <w:ind w:hanging="284"/>
        <w:rPr>
          <w:lang w:bidi="he-IL"/>
        </w:rPr>
      </w:pPr>
      <w:r w:rsidRPr="00123650">
        <w:rPr>
          <w:lang w:bidi="he-IL"/>
        </w:rPr>
        <w:t xml:space="preserve">Do not store </w:t>
      </w:r>
      <w:r w:rsidR="00AF1590">
        <w:rPr>
          <w:lang w:bidi="he-IL"/>
        </w:rPr>
        <w:t xml:space="preserve">personal </w:t>
      </w:r>
      <w:r w:rsidRPr="00123650">
        <w:rPr>
          <w:lang w:bidi="he-IL"/>
        </w:rPr>
        <w:t>data incorrectly, be careless with it or otherwise cause us to breach data protection laws and our policies through your actions</w:t>
      </w:r>
    </w:p>
    <w:p w14:paraId="23368739" w14:textId="77777777" w:rsidR="00950B70" w:rsidRDefault="00950B70" w:rsidP="00071EDF">
      <w:pPr>
        <w:pStyle w:val="ListParagraph"/>
        <w:numPr>
          <w:ilvl w:val="0"/>
          <w:numId w:val="15"/>
        </w:numPr>
        <w:ind w:hanging="284"/>
        <w:rPr>
          <w:lang w:bidi="he-IL"/>
        </w:rPr>
      </w:pPr>
      <w:r w:rsidRPr="00950B70">
        <w:rPr>
          <w:lang w:bidi="he-IL"/>
        </w:rPr>
        <w:t xml:space="preserve">Comply with this policy at all </w:t>
      </w:r>
      <w:proofErr w:type="gramStart"/>
      <w:r w:rsidRPr="00950B70">
        <w:rPr>
          <w:lang w:bidi="he-IL"/>
        </w:rPr>
        <w:t>times</w:t>
      </w:r>
      <w:proofErr w:type="gramEnd"/>
    </w:p>
    <w:p w14:paraId="7DEE48A8" w14:textId="77777777" w:rsidR="00950B70" w:rsidRDefault="00950B70" w:rsidP="00071EDF">
      <w:pPr>
        <w:pStyle w:val="ListParagraph"/>
        <w:numPr>
          <w:ilvl w:val="0"/>
          <w:numId w:val="15"/>
        </w:numPr>
        <w:ind w:hanging="284"/>
        <w:rPr>
          <w:lang w:bidi="he-IL"/>
        </w:rPr>
      </w:pPr>
      <w:r w:rsidRPr="00950B70">
        <w:rPr>
          <w:lang w:bidi="he-IL"/>
        </w:rPr>
        <w:t>Raise any concerns, notify any breaches or errors, and report anything suspicious or contradictory to this policy or our legal obligations without delay</w:t>
      </w:r>
    </w:p>
    <w:p w14:paraId="396642A7" w14:textId="77777777" w:rsidR="00382EC9" w:rsidRPr="007F4707" w:rsidRDefault="00382EC9" w:rsidP="00071EDF">
      <w:pPr>
        <w:pStyle w:val="ListParagraph"/>
        <w:numPr>
          <w:ilvl w:val="0"/>
          <w:numId w:val="15"/>
        </w:numPr>
        <w:ind w:hanging="284"/>
        <w:rPr>
          <w:color w:val="262626" w:themeColor="text1" w:themeTint="D9"/>
          <w:lang w:bidi="he-IL"/>
        </w:rPr>
      </w:pPr>
      <w:r w:rsidRPr="007F4707">
        <w:rPr>
          <w:color w:val="262626" w:themeColor="text1" w:themeTint="D9"/>
          <w:lang w:bidi="he-IL"/>
        </w:rPr>
        <w:t xml:space="preserve">In cases when </w:t>
      </w:r>
      <w:r w:rsidR="00AF1590">
        <w:rPr>
          <w:color w:val="262626" w:themeColor="text1" w:themeTint="D9"/>
          <w:lang w:bidi="he-IL"/>
        </w:rPr>
        <w:t xml:space="preserve">personal </w:t>
      </w:r>
      <w:r w:rsidRPr="007F4707">
        <w:rPr>
          <w:color w:val="262626" w:themeColor="text1" w:themeTint="D9"/>
          <w:lang w:bidi="he-IL"/>
        </w:rPr>
        <w:t>data is stored on printed paper, it should be kept in a secure place where unauthorised personnel cannot access it</w:t>
      </w:r>
    </w:p>
    <w:p w14:paraId="2317D09E" w14:textId="77777777" w:rsidR="00382EC9" w:rsidRDefault="00382EC9" w:rsidP="00071EDF">
      <w:pPr>
        <w:pStyle w:val="ListParagraph"/>
        <w:numPr>
          <w:ilvl w:val="0"/>
          <w:numId w:val="15"/>
        </w:numPr>
        <w:ind w:hanging="284"/>
        <w:rPr>
          <w:color w:val="262626" w:themeColor="text1" w:themeTint="D9"/>
          <w:lang w:bidi="he-IL"/>
        </w:rPr>
      </w:pPr>
      <w:r w:rsidRPr="007F4707">
        <w:rPr>
          <w:color w:val="262626" w:themeColor="text1" w:themeTint="D9"/>
          <w:lang w:bidi="he-IL"/>
        </w:rPr>
        <w:t xml:space="preserve">Printed </w:t>
      </w:r>
      <w:r w:rsidR="00AF1590">
        <w:rPr>
          <w:color w:val="262626" w:themeColor="text1" w:themeTint="D9"/>
          <w:lang w:bidi="he-IL"/>
        </w:rPr>
        <w:t xml:space="preserve">personal </w:t>
      </w:r>
      <w:r w:rsidRPr="007F4707">
        <w:rPr>
          <w:color w:val="262626" w:themeColor="text1" w:themeTint="D9"/>
          <w:lang w:bidi="he-IL"/>
        </w:rPr>
        <w:t>data should be shre</w:t>
      </w:r>
      <w:r w:rsidR="00AF1590">
        <w:rPr>
          <w:color w:val="262626" w:themeColor="text1" w:themeTint="D9"/>
          <w:lang w:bidi="he-IL"/>
        </w:rPr>
        <w:t>dded when it is no longer needed</w:t>
      </w:r>
    </w:p>
    <w:p w14:paraId="63AB0FF8" w14:textId="77777777" w:rsidR="00AF1590" w:rsidRPr="00382EC9" w:rsidRDefault="00AF1590" w:rsidP="00155E76">
      <w:pPr>
        <w:pStyle w:val="ListParagraph"/>
        <w:rPr>
          <w:color w:val="262626" w:themeColor="text1" w:themeTint="D9"/>
          <w:lang w:bidi="he-IL"/>
        </w:rPr>
      </w:pPr>
    </w:p>
    <w:p w14:paraId="34907D61" w14:textId="77777777" w:rsidR="00123650" w:rsidRPr="00123650" w:rsidRDefault="00123650" w:rsidP="00041D01">
      <w:pPr>
        <w:pStyle w:val="Heading1"/>
        <w:jc w:val="left"/>
        <w:rPr>
          <w:rFonts w:ascii="Calibri" w:eastAsia="Calibri" w:hAnsi="Calibri" w:cs="Calibri"/>
          <w:b w:val="0"/>
          <w:lang w:eastAsia="en-US"/>
        </w:rPr>
      </w:pPr>
      <w:r w:rsidRPr="00D5550B">
        <w:rPr>
          <w:b w:val="0"/>
          <w:sz w:val="22"/>
          <w:u w:val="single"/>
          <w:lang w:val="en-US" w:eastAsia="en-US" w:bidi="he-IL"/>
        </w:rPr>
        <w:t>D</w:t>
      </w:r>
      <w:r w:rsidR="00AF1590">
        <w:rPr>
          <w:b w:val="0"/>
          <w:sz w:val="22"/>
          <w:u w:val="single"/>
          <w:lang w:val="en-US" w:eastAsia="en-US" w:bidi="he-IL"/>
        </w:rPr>
        <w:t xml:space="preserve">ata Protection Officer </w:t>
      </w:r>
      <w:r w:rsidR="00EE4C85">
        <w:rPr>
          <w:b w:val="0"/>
          <w:sz w:val="22"/>
          <w:u w:val="single"/>
          <w:lang w:val="en-US" w:eastAsia="en-US" w:bidi="he-IL"/>
        </w:rPr>
        <w:t>Responsibilities</w:t>
      </w:r>
      <w:r w:rsidR="00AF1590">
        <w:rPr>
          <w:b w:val="0"/>
          <w:sz w:val="22"/>
          <w:u w:val="single"/>
          <w:lang w:val="en-US" w:eastAsia="en-US" w:bidi="he-IL"/>
        </w:rPr>
        <w:t xml:space="preserve"> in relation to Personal Data</w:t>
      </w:r>
      <w:r w:rsidR="00D5550B">
        <w:rPr>
          <w:b w:val="0"/>
          <w:sz w:val="22"/>
          <w:u w:val="single"/>
          <w:lang w:val="en-US" w:eastAsia="en-US" w:bidi="he-IL"/>
        </w:rPr>
        <w:t>:</w:t>
      </w:r>
    </w:p>
    <w:p w14:paraId="2626B560" w14:textId="77777777" w:rsidR="00123650" w:rsidRPr="00123650" w:rsidRDefault="00123650" w:rsidP="00155E76">
      <w:pPr>
        <w:pStyle w:val="ListParagraph"/>
        <w:numPr>
          <w:ilvl w:val="0"/>
          <w:numId w:val="14"/>
        </w:numPr>
        <w:spacing w:before="120"/>
        <w:ind w:left="721" w:hanging="284"/>
        <w:rPr>
          <w:lang w:bidi="he-IL"/>
        </w:rPr>
      </w:pPr>
      <w:r w:rsidRPr="00123650">
        <w:rPr>
          <w:lang w:bidi="he-IL"/>
        </w:rPr>
        <w:t xml:space="preserve">Keeping the </w:t>
      </w:r>
      <w:r w:rsidR="002A5C7A">
        <w:rPr>
          <w:lang w:bidi="he-IL"/>
        </w:rPr>
        <w:t>Board of Trustees</w:t>
      </w:r>
      <w:r w:rsidRPr="00123650">
        <w:rPr>
          <w:lang w:bidi="he-IL"/>
        </w:rPr>
        <w:t xml:space="preserve"> updated about data protection responsibilities, risks and </w:t>
      </w:r>
      <w:proofErr w:type="gramStart"/>
      <w:r w:rsidRPr="00123650">
        <w:rPr>
          <w:lang w:bidi="he-IL"/>
        </w:rPr>
        <w:t>issues</w:t>
      </w:r>
      <w:proofErr w:type="gramEnd"/>
    </w:p>
    <w:p w14:paraId="3608F420" w14:textId="77777777" w:rsidR="00123650" w:rsidRPr="00123650" w:rsidRDefault="00123650" w:rsidP="00071EDF">
      <w:pPr>
        <w:pStyle w:val="ListParagraph"/>
        <w:numPr>
          <w:ilvl w:val="0"/>
          <w:numId w:val="14"/>
        </w:numPr>
        <w:ind w:hanging="284"/>
        <w:rPr>
          <w:lang w:bidi="he-IL"/>
        </w:rPr>
      </w:pPr>
      <w:r w:rsidRPr="00123650">
        <w:rPr>
          <w:lang w:bidi="he-IL"/>
        </w:rPr>
        <w:t>Reviewing all data protection procedures and policies on a regular basis</w:t>
      </w:r>
    </w:p>
    <w:p w14:paraId="108A37B6" w14:textId="77777777" w:rsidR="00123650" w:rsidRPr="00123650" w:rsidRDefault="00123650" w:rsidP="00071EDF">
      <w:pPr>
        <w:pStyle w:val="ListParagraph"/>
        <w:numPr>
          <w:ilvl w:val="0"/>
          <w:numId w:val="14"/>
        </w:numPr>
        <w:ind w:hanging="284"/>
        <w:rPr>
          <w:lang w:bidi="he-IL"/>
        </w:rPr>
      </w:pPr>
      <w:r w:rsidRPr="00123650">
        <w:rPr>
          <w:lang w:bidi="he-IL"/>
        </w:rPr>
        <w:t xml:space="preserve">Arranging data protection training and advice for all staff members and </w:t>
      </w:r>
      <w:r w:rsidR="00AF1590">
        <w:rPr>
          <w:lang w:bidi="he-IL"/>
        </w:rPr>
        <w:t xml:space="preserve">others </w:t>
      </w:r>
      <w:r w:rsidRPr="00123650">
        <w:rPr>
          <w:lang w:bidi="he-IL"/>
        </w:rPr>
        <w:t>included in this policy</w:t>
      </w:r>
    </w:p>
    <w:p w14:paraId="2187EA8E" w14:textId="77777777" w:rsidR="00123650" w:rsidRPr="00123650" w:rsidRDefault="00123650" w:rsidP="00071EDF">
      <w:pPr>
        <w:pStyle w:val="ListParagraph"/>
        <w:numPr>
          <w:ilvl w:val="0"/>
          <w:numId w:val="14"/>
        </w:numPr>
        <w:ind w:hanging="284"/>
        <w:rPr>
          <w:lang w:bidi="he-IL"/>
        </w:rPr>
      </w:pPr>
      <w:r w:rsidRPr="00123650">
        <w:rPr>
          <w:lang w:bidi="he-IL"/>
        </w:rPr>
        <w:t>Answering questions on data protection from staff, board members and other stakeholders</w:t>
      </w:r>
    </w:p>
    <w:p w14:paraId="763E0E38" w14:textId="77777777" w:rsidR="00123650" w:rsidRPr="00123650" w:rsidRDefault="00123650" w:rsidP="00071EDF">
      <w:pPr>
        <w:pStyle w:val="ListParagraph"/>
        <w:numPr>
          <w:ilvl w:val="0"/>
          <w:numId w:val="14"/>
        </w:numPr>
        <w:ind w:hanging="284"/>
        <w:rPr>
          <w:lang w:bidi="he-IL"/>
        </w:rPr>
      </w:pPr>
      <w:r w:rsidRPr="00123650">
        <w:rPr>
          <w:lang w:bidi="he-IL"/>
        </w:rPr>
        <w:t xml:space="preserve">Responding to individuals such as clients and employees who wish to know which </w:t>
      </w:r>
      <w:r w:rsidR="00155E76">
        <w:rPr>
          <w:lang w:bidi="he-IL"/>
        </w:rPr>
        <w:t xml:space="preserve">personal </w:t>
      </w:r>
      <w:r w:rsidRPr="00123650">
        <w:rPr>
          <w:lang w:bidi="he-IL"/>
        </w:rPr>
        <w:t>data is being held on them by us</w:t>
      </w:r>
    </w:p>
    <w:p w14:paraId="45B462DE" w14:textId="77777777" w:rsidR="00123650" w:rsidRPr="00155E76" w:rsidRDefault="00123650" w:rsidP="00071EDF">
      <w:pPr>
        <w:pStyle w:val="ListParagraph"/>
        <w:numPr>
          <w:ilvl w:val="0"/>
          <w:numId w:val="14"/>
        </w:numPr>
        <w:spacing w:after="200" w:line="276" w:lineRule="auto"/>
        <w:ind w:right="26" w:hanging="284"/>
        <w:jc w:val="both"/>
        <w:rPr>
          <w:rFonts w:ascii="Source Sans Pro" w:hAnsi="Source Sans Pro"/>
          <w:color w:val="262626" w:themeColor="text1" w:themeTint="D9"/>
          <w:sz w:val="28"/>
          <w:szCs w:val="28"/>
          <w:lang w:bidi="he-IL"/>
        </w:rPr>
      </w:pPr>
      <w:r w:rsidRPr="00AF1590">
        <w:rPr>
          <w:lang w:bidi="he-IL"/>
        </w:rPr>
        <w:t>Checking and approving</w:t>
      </w:r>
      <w:r w:rsidR="00AF1590">
        <w:rPr>
          <w:lang w:bidi="he-IL"/>
        </w:rPr>
        <w:t>,</w:t>
      </w:r>
      <w:r w:rsidRPr="00AF1590">
        <w:rPr>
          <w:lang w:bidi="he-IL"/>
        </w:rPr>
        <w:t xml:space="preserve"> with third parties that handle the company’s </w:t>
      </w:r>
      <w:r w:rsidR="00AF1590" w:rsidRPr="00AF1590">
        <w:rPr>
          <w:lang w:bidi="he-IL"/>
        </w:rPr>
        <w:t xml:space="preserve">personal </w:t>
      </w:r>
      <w:r w:rsidRPr="00AF1590">
        <w:rPr>
          <w:lang w:bidi="he-IL"/>
        </w:rPr>
        <w:t>data</w:t>
      </w:r>
      <w:r w:rsidR="00AF1590">
        <w:rPr>
          <w:lang w:bidi="he-IL"/>
        </w:rPr>
        <w:t>,</w:t>
      </w:r>
      <w:r w:rsidRPr="00AF1590">
        <w:rPr>
          <w:lang w:bidi="he-IL"/>
        </w:rPr>
        <w:t xml:space="preserve"> any contracts or agreement regarding</w:t>
      </w:r>
      <w:r w:rsidR="00AF1590">
        <w:rPr>
          <w:lang w:bidi="he-IL"/>
        </w:rPr>
        <w:t xml:space="preserve"> sensitive personal </w:t>
      </w:r>
      <w:r w:rsidRPr="00AF1590">
        <w:rPr>
          <w:lang w:bidi="he-IL"/>
        </w:rPr>
        <w:t>data processing</w:t>
      </w:r>
    </w:p>
    <w:p w14:paraId="3441C779" w14:textId="77777777" w:rsidR="00123650" w:rsidRPr="00041D01" w:rsidRDefault="00A90987" w:rsidP="00041D01">
      <w:pPr>
        <w:pStyle w:val="Heading1"/>
      </w:pPr>
      <w:r w:rsidRPr="00041D01">
        <w:t xml:space="preserve">Transfer of </w:t>
      </w:r>
      <w:r w:rsidR="00041D01">
        <w:t>Personal Data I</w:t>
      </w:r>
      <w:r w:rsidR="00374150" w:rsidRPr="00041D01">
        <w:t>nternationall</w:t>
      </w:r>
      <w:r w:rsidR="00123650" w:rsidRPr="00041D01">
        <w:t>y</w:t>
      </w:r>
    </w:p>
    <w:p w14:paraId="5A8E4B37" w14:textId="77777777" w:rsidR="00123650" w:rsidRPr="00B004F9" w:rsidRDefault="00123650" w:rsidP="00071EDF">
      <w:pPr>
        <w:keepNext/>
        <w:ind w:hanging="284"/>
        <w:jc w:val="both"/>
        <w:outlineLvl w:val="2"/>
        <w:rPr>
          <w:rFonts w:ascii="Calibri" w:eastAsia="Calibri" w:hAnsi="Calibri" w:cs="Calibri"/>
          <w:b/>
          <w:lang w:eastAsia="en-US"/>
        </w:rPr>
      </w:pPr>
    </w:p>
    <w:p w14:paraId="1FE86A27" w14:textId="77777777" w:rsidR="00B004F9" w:rsidRDefault="0082299C" w:rsidP="00041D01">
      <w:pPr>
        <w:keepNext/>
        <w:spacing w:after="120"/>
        <w:jc w:val="both"/>
        <w:outlineLvl w:val="2"/>
        <w:rPr>
          <w:b/>
        </w:rPr>
      </w:pPr>
      <w:r w:rsidRPr="00041D01">
        <w:rPr>
          <w:rFonts w:eastAsiaTheme="minorHAnsi"/>
          <w:color w:val="262626" w:themeColor="text1" w:themeTint="D9"/>
          <w:lang w:eastAsia="en-US" w:bidi="he-IL"/>
        </w:rPr>
        <w:t>T</w:t>
      </w:r>
      <w:r w:rsidR="00AF1590" w:rsidRPr="00041D01">
        <w:rPr>
          <w:rFonts w:eastAsiaTheme="minorHAnsi"/>
          <w:color w:val="262626" w:themeColor="text1" w:themeTint="D9"/>
          <w:lang w:eastAsia="en-US" w:bidi="he-IL"/>
        </w:rPr>
        <w:t xml:space="preserve">he charity’s </w:t>
      </w:r>
      <w:r w:rsidR="005B5614" w:rsidRPr="00041D01">
        <w:rPr>
          <w:rFonts w:eastAsiaTheme="minorHAnsi"/>
          <w:color w:val="262626" w:themeColor="text1" w:themeTint="D9"/>
          <w:lang w:eastAsia="en-US" w:bidi="he-IL"/>
        </w:rPr>
        <w:t xml:space="preserve">work </w:t>
      </w:r>
      <w:r w:rsidR="000E043F">
        <w:rPr>
          <w:rFonts w:eastAsiaTheme="minorHAnsi"/>
          <w:color w:val="262626" w:themeColor="text1" w:themeTint="D9"/>
          <w:lang w:eastAsia="en-US" w:bidi="he-IL"/>
        </w:rPr>
        <w:t xml:space="preserve">does not require the </w:t>
      </w:r>
      <w:r w:rsidR="005B5614" w:rsidRPr="00041D01">
        <w:rPr>
          <w:rFonts w:eastAsiaTheme="minorHAnsi"/>
          <w:color w:val="262626" w:themeColor="text1" w:themeTint="D9"/>
          <w:lang w:eastAsia="en-US" w:bidi="he-IL"/>
        </w:rPr>
        <w:t>sharing of</w:t>
      </w:r>
      <w:r w:rsidR="00437070">
        <w:rPr>
          <w:rFonts w:eastAsiaTheme="minorHAnsi"/>
          <w:color w:val="262626" w:themeColor="text1" w:themeTint="D9"/>
          <w:lang w:eastAsia="en-US" w:bidi="he-IL"/>
        </w:rPr>
        <w:t xml:space="preserve"> </w:t>
      </w:r>
      <w:r w:rsidR="00E86495">
        <w:rPr>
          <w:rFonts w:eastAsiaTheme="minorHAnsi"/>
          <w:color w:val="262626" w:themeColor="text1" w:themeTint="D9"/>
          <w:lang w:eastAsia="en-US" w:bidi="he-IL"/>
        </w:rPr>
        <w:t xml:space="preserve">personal </w:t>
      </w:r>
      <w:r w:rsidR="005B5614" w:rsidRPr="00041D01">
        <w:rPr>
          <w:rFonts w:eastAsiaTheme="minorHAnsi"/>
          <w:color w:val="262626" w:themeColor="text1" w:themeTint="D9"/>
          <w:lang w:eastAsia="en-US" w:bidi="he-IL"/>
        </w:rPr>
        <w:t xml:space="preserve">data </w:t>
      </w:r>
      <w:r w:rsidR="00437070">
        <w:rPr>
          <w:rFonts w:eastAsiaTheme="minorHAnsi"/>
          <w:color w:val="262626" w:themeColor="text1" w:themeTint="D9"/>
          <w:lang w:eastAsia="en-US" w:bidi="he-IL"/>
        </w:rPr>
        <w:t xml:space="preserve">of EU origin </w:t>
      </w:r>
      <w:r w:rsidR="005B5614" w:rsidRPr="00041D01">
        <w:rPr>
          <w:rFonts w:eastAsiaTheme="minorHAnsi"/>
          <w:color w:val="262626" w:themeColor="text1" w:themeTint="D9"/>
          <w:lang w:eastAsia="en-US" w:bidi="he-IL"/>
        </w:rPr>
        <w:t>outside of the EU</w:t>
      </w:r>
      <w:r w:rsidR="000E043F">
        <w:rPr>
          <w:rFonts w:eastAsiaTheme="minorHAnsi"/>
          <w:color w:val="262626" w:themeColor="text1" w:themeTint="D9"/>
          <w:lang w:eastAsia="en-US" w:bidi="he-IL"/>
        </w:rPr>
        <w:t xml:space="preserve">. </w:t>
      </w:r>
    </w:p>
    <w:p w14:paraId="323D2699" w14:textId="77777777" w:rsidR="00B004F9" w:rsidRDefault="00B004F9" w:rsidP="00071EDF">
      <w:pPr>
        <w:pStyle w:val="Heading1"/>
        <w:ind w:hanging="284"/>
      </w:pPr>
      <w:r>
        <w:t>Reporting B</w:t>
      </w:r>
      <w:r w:rsidRPr="000D58E5">
        <w:t>reaches</w:t>
      </w:r>
    </w:p>
    <w:p w14:paraId="6EFE798C" w14:textId="77777777" w:rsidR="00CB4489" w:rsidRPr="00CB4489" w:rsidRDefault="00CB4489" w:rsidP="00071EDF">
      <w:pPr>
        <w:ind w:hanging="284"/>
      </w:pPr>
    </w:p>
    <w:p w14:paraId="3389D204" w14:textId="77777777" w:rsidR="00B004F9" w:rsidRPr="000D58E5" w:rsidRDefault="00B004F9" w:rsidP="00041D01">
      <w:pPr>
        <w:rPr>
          <w:lang w:val="en-US"/>
        </w:rPr>
      </w:pPr>
      <w:r w:rsidRPr="000D58E5">
        <w:rPr>
          <w:lang w:val="en-US"/>
        </w:rPr>
        <w:t xml:space="preserve">Any breach of this policy or of data protection laws must be reported to the </w:t>
      </w:r>
      <w:r w:rsidR="0082299C">
        <w:rPr>
          <w:lang w:val="en-US"/>
        </w:rPr>
        <w:t>DPO</w:t>
      </w:r>
      <w:r w:rsidRPr="000D58E5">
        <w:rPr>
          <w:lang w:val="en-US"/>
        </w:rPr>
        <w:t xml:space="preserve"> as soon as practically possible. </w:t>
      </w:r>
      <w:r w:rsidR="00041D01">
        <w:rPr>
          <w:lang w:val="en-US"/>
        </w:rPr>
        <w:t xml:space="preserve">The DPO will complete the Actual or Potential Data Protection Compliance Failure Report form (see Appendix 4). </w:t>
      </w:r>
      <w:r w:rsidRPr="000D58E5">
        <w:rPr>
          <w:lang w:val="en-US"/>
        </w:rPr>
        <w:t xml:space="preserve">In line with the legal obligation, </w:t>
      </w:r>
      <w:r w:rsidR="00041D01">
        <w:rPr>
          <w:lang w:val="en-US"/>
        </w:rPr>
        <w:t xml:space="preserve">the charity </w:t>
      </w:r>
      <w:r w:rsidRPr="000D58E5">
        <w:rPr>
          <w:lang w:val="en-US"/>
        </w:rPr>
        <w:t xml:space="preserve">will report any </w:t>
      </w:r>
      <w:r w:rsidRPr="008C0AE3">
        <w:rPr>
          <w:b/>
          <w:lang w:val="en-US"/>
        </w:rPr>
        <w:t>serious</w:t>
      </w:r>
      <w:r w:rsidR="00041D01">
        <w:rPr>
          <w:rStyle w:val="FootnoteReference"/>
          <w:b/>
          <w:lang w:val="en-US"/>
        </w:rPr>
        <w:footnoteReference w:id="1"/>
      </w:r>
      <w:r w:rsidRPr="000D58E5">
        <w:rPr>
          <w:lang w:val="en-US"/>
        </w:rPr>
        <w:t xml:space="preserve"> data breach to the ICO within 72 hours of discovery. </w:t>
      </w:r>
    </w:p>
    <w:p w14:paraId="494ABB7E" w14:textId="77777777" w:rsidR="00B004F9" w:rsidRPr="000D58E5" w:rsidRDefault="00B004F9" w:rsidP="00071EDF">
      <w:pPr>
        <w:ind w:hanging="284"/>
        <w:rPr>
          <w:b/>
        </w:rPr>
      </w:pPr>
    </w:p>
    <w:p w14:paraId="5307BB05" w14:textId="77777777" w:rsidR="00B004F9" w:rsidRPr="000D58E5" w:rsidRDefault="00600095" w:rsidP="00041D01">
      <w:r w:rsidRPr="000D58E5">
        <w:t>All</w:t>
      </w:r>
      <w:r>
        <w:t xml:space="preserve"> consultants</w:t>
      </w:r>
      <w:r w:rsidR="00B004F9">
        <w:t>, voluntee</w:t>
      </w:r>
      <w:r w:rsidR="00CB4489">
        <w:t xml:space="preserve">rs and </w:t>
      </w:r>
      <w:r w:rsidR="00AA4B05">
        <w:t>trustees</w:t>
      </w:r>
      <w:r w:rsidR="00B004F9" w:rsidRPr="000D58E5">
        <w:t xml:space="preserve"> have an obligation to report actual or potential data protection compliance failures. This allows us to:</w:t>
      </w:r>
      <w:bookmarkStart w:id="8" w:name="ac3cd825-4353-4dc4-98c4-eeef4e468217"/>
      <w:bookmarkEnd w:id="8"/>
    </w:p>
    <w:p w14:paraId="6A9E9E62" w14:textId="77777777" w:rsidR="00B004F9" w:rsidRPr="000D58E5" w:rsidRDefault="00B004F9" w:rsidP="00071EDF">
      <w:pPr>
        <w:ind w:hanging="284"/>
      </w:pPr>
    </w:p>
    <w:p w14:paraId="622F0132" w14:textId="77777777" w:rsidR="00B004F9" w:rsidRPr="000D58E5" w:rsidRDefault="00B004F9" w:rsidP="00071EDF">
      <w:pPr>
        <w:numPr>
          <w:ilvl w:val="0"/>
          <w:numId w:val="4"/>
        </w:numPr>
        <w:ind w:hanging="284"/>
      </w:pPr>
      <w:r w:rsidRPr="000D58E5">
        <w:t>Investigate the failure and take remedial steps if necessary</w:t>
      </w:r>
      <w:bookmarkStart w:id="9" w:name="05e8fa60-4d2a-47bc-ae65-fec6e782cc24"/>
      <w:bookmarkEnd w:id="9"/>
    </w:p>
    <w:p w14:paraId="404DD513" w14:textId="68A2BF12" w:rsidR="00B004F9" w:rsidRPr="000D58E5" w:rsidRDefault="00B004F9" w:rsidP="00071EDF">
      <w:pPr>
        <w:numPr>
          <w:ilvl w:val="0"/>
          <w:numId w:val="4"/>
        </w:numPr>
        <w:ind w:hanging="284"/>
      </w:pPr>
      <w:r w:rsidRPr="000D58E5">
        <w:t xml:space="preserve">Maintain a </w:t>
      </w:r>
      <w:r w:rsidR="00041D01">
        <w:t>R</w:t>
      </w:r>
      <w:r w:rsidRPr="000D58E5">
        <w:t xml:space="preserve">egister of </w:t>
      </w:r>
      <w:r w:rsidR="00041D01">
        <w:t>C</w:t>
      </w:r>
      <w:r w:rsidRPr="000D58E5">
        <w:t xml:space="preserve">ompliance </w:t>
      </w:r>
      <w:r w:rsidR="00041D01">
        <w:t>F</w:t>
      </w:r>
      <w:r w:rsidRPr="000D58E5">
        <w:t>ailures</w:t>
      </w:r>
      <w:bookmarkStart w:id="10" w:name="eaafe4f9-afa7-49ee-89d2-17b41dd2530e"/>
      <w:bookmarkEnd w:id="10"/>
      <w:r w:rsidR="00041D01">
        <w:t xml:space="preserve"> (see Appendix </w:t>
      </w:r>
      <w:r w:rsidR="00264DAA">
        <w:t>6</w:t>
      </w:r>
      <w:r w:rsidR="00041D01">
        <w:t>)</w:t>
      </w:r>
    </w:p>
    <w:p w14:paraId="04F401B0" w14:textId="77777777" w:rsidR="00B004F9" w:rsidRPr="000D58E5" w:rsidRDefault="00B004F9" w:rsidP="00071EDF">
      <w:pPr>
        <w:numPr>
          <w:ilvl w:val="0"/>
          <w:numId w:val="4"/>
        </w:numPr>
        <w:ind w:hanging="284"/>
      </w:pPr>
      <w:r w:rsidRPr="000D58E5">
        <w:t xml:space="preserve">Notify </w:t>
      </w:r>
      <w:r w:rsidR="00CB4489">
        <w:t xml:space="preserve">the </w:t>
      </w:r>
      <w:r w:rsidRPr="000D58E5">
        <w:t>ICO of any compliance failures that are material either in their own right or as part of a pattern of failures</w:t>
      </w:r>
      <w:bookmarkStart w:id="11" w:name="9457327e-558c-4f18-8e23-e64a070958f1"/>
      <w:bookmarkEnd w:id="11"/>
    </w:p>
    <w:p w14:paraId="1FF170DD" w14:textId="77777777" w:rsidR="00B004F9" w:rsidRPr="000D58E5" w:rsidRDefault="00B004F9" w:rsidP="00071EDF">
      <w:pPr>
        <w:ind w:hanging="284"/>
      </w:pPr>
    </w:p>
    <w:p w14:paraId="0C83A368" w14:textId="77777777" w:rsidR="00374150" w:rsidRPr="00EE4C85" w:rsidRDefault="00374150" w:rsidP="00041D01">
      <w:pPr>
        <w:rPr>
          <w:sz w:val="18"/>
          <w:szCs w:val="18"/>
          <w:lang w:eastAsia="en-US" w:bidi="he-IL"/>
        </w:rPr>
      </w:pPr>
    </w:p>
    <w:p w14:paraId="31208D72" w14:textId="77777777" w:rsidR="00374150" w:rsidRPr="00B74278" w:rsidRDefault="00B004F9" w:rsidP="00B004F9">
      <w:pPr>
        <w:pStyle w:val="Heading1"/>
        <w:jc w:val="right"/>
        <w:rPr>
          <w:b w:val="0"/>
          <w:sz w:val="22"/>
        </w:rPr>
      </w:pPr>
      <w:r>
        <w:br w:type="page"/>
      </w:r>
      <w:r w:rsidR="00374150" w:rsidRPr="00B74278">
        <w:rPr>
          <w:b w:val="0"/>
          <w:sz w:val="22"/>
        </w:rPr>
        <w:lastRenderedPageBreak/>
        <w:t>A</w:t>
      </w:r>
      <w:r w:rsidR="00385CEC" w:rsidRPr="00B74278">
        <w:rPr>
          <w:b w:val="0"/>
          <w:sz w:val="22"/>
        </w:rPr>
        <w:t xml:space="preserve">ppendix </w:t>
      </w:r>
      <w:r w:rsidR="00A5202A" w:rsidRPr="00B74278">
        <w:rPr>
          <w:b w:val="0"/>
          <w:sz w:val="22"/>
        </w:rPr>
        <w:t>1</w:t>
      </w:r>
    </w:p>
    <w:p w14:paraId="48DF1EE3" w14:textId="77777777" w:rsidR="00380BCC" w:rsidRPr="003A2E23" w:rsidRDefault="00C04AD0" w:rsidP="00380BCC">
      <w:pPr>
        <w:rPr>
          <w:b/>
        </w:rPr>
      </w:pPr>
      <w:r>
        <w:rPr>
          <w:rFonts w:eastAsiaTheme="minorHAnsi"/>
          <w:b/>
          <w:sz w:val="28"/>
          <w:lang w:eastAsia="en-US"/>
        </w:rPr>
        <w:t>L</w:t>
      </w:r>
      <w:r w:rsidR="00380BCC" w:rsidRPr="003A2E23">
        <w:rPr>
          <w:b/>
        </w:rPr>
        <w:t>awful Bases for Processing Personal Data Matrix</w:t>
      </w:r>
    </w:p>
    <w:p w14:paraId="32B0C774" w14:textId="77777777" w:rsidR="001B03BD" w:rsidRDefault="001B03BD" w:rsidP="00380BCC"/>
    <w:p w14:paraId="42E07094" w14:textId="77777777" w:rsidR="001B03BD" w:rsidRPr="00380BCC" w:rsidRDefault="001B03BD" w:rsidP="00380BCC"/>
    <w:p w14:paraId="374BA386" w14:textId="77777777" w:rsidR="001B03BD" w:rsidRPr="004E711E" w:rsidRDefault="00793A3C" w:rsidP="001B03BD">
      <w:pPr>
        <w:pStyle w:val="CoverPartyName"/>
        <w:numPr>
          <w:ilvl w:val="0"/>
          <w:numId w:val="0"/>
        </w:numPr>
      </w:pPr>
      <w:r>
        <w:rPr>
          <w:rFonts w:ascii="Book Antiqua" w:hAnsi="Book Antiqua"/>
          <w:noProof/>
          <w:lang w:eastAsia="en-GB"/>
        </w:rPr>
        <w:drawing>
          <wp:inline distT="0" distB="0" distL="0" distR="0" wp14:anchorId="4D522095" wp14:editId="62B8C340">
            <wp:extent cx="219456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097280"/>
                    </a:xfrm>
                    <a:prstGeom prst="rect">
                      <a:avLst/>
                    </a:prstGeom>
                    <a:noFill/>
                  </pic:spPr>
                </pic:pic>
              </a:graphicData>
            </a:graphic>
          </wp:inline>
        </w:drawing>
      </w:r>
    </w:p>
    <w:p w14:paraId="6BCD29A3" w14:textId="77777777" w:rsidR="001B03BD" w:rsidRDefault="001B03BD" w:rsidP="001B03BD">
      <w:pPr>
        <w:pStyle w:val="TitlePageSpacer"/>
      </w:pPr>
    </w:p>
    <w:p w14:paraId="38C349E0" w14:textId="77777777" w:rsidR="00665054" w:rsidRDefault="001B03BD" w:rsidP="001B03BD">
      <w:pPr>
        <w:pStyle w:val="CoverDocumentTitle"/>
        <w:jc w:val="center"/>
      </w:pPr>
      <w:bookmarkStart w:id="12" w:name="DocTPTitle"/>
      <w:r>
        <w:t>Lawful basis of processing consultant,</w:t>
      </w:r>
      <w:r w:rsidR="00041D01">
        <w:t xml:space="preserve"> volunteer, trustee</w:t>
      </w:r>
      <w:r w:rsidR="000E043F">
        <w:t xml:space="preserve">, </w:t>
      </w:r>
      <w:r w:rsidR="00041D01">
        <w:t xml:space="preserve">grantee </w:t>
      </w:r>
      <w:r w:rsidR="000E043F">
        <w:t xml:space="preserve">and leaver </w:t>
      </w:r>
      <w:r>
        <w:t xml:space="preserve">data </w:t>
      </w:r>
    </w:p>
    <w:p w14:paraId="36F5F35D" w14:textId="77777777" w:rsidR="00D37EF2" w:rsidRDefault="00665054" w:rsidP="001B03BD">
      <w:pPr>
        <w:pStyle w:val="CoverDocumentTitle"/>
        <w:jc w:val="center"/>
        <w:sectPr w:rsidR="00D37EF2" w:rsidSect="00071EDF">
          <w:footerReference w:type="default" r:id="rId9"/>
          <w:headerReference w:type="first" r:id="rId10"/>
          <w:footerReference w:type="first" r:id="rId11"/>
          <w:pgSz w:w="11906" w:h="16838"/>
          <w:pgMar w:top="1440" w:right="1134" w:bottom="1135" w:left="1134" w:header="709" w:footer="709" w:gutter="0"/>
          <w:cols w:space="708"/>
          <w:titlePg/>
          <w:docGrid w:linePitch="360"/>
        </w:sectPr>
      </w:pPr>
      <w:r>
        <w:t>U</w:t>
      </w:r>
      <w:r w:rsidR="001B03BD">
        <w:t>nder</w:t>
      </w:r>
      <w:r>
        <w:t xml:space="preserve"> </w:t>
      </w:r>
      <w:r w:rsidR="001B03BD">
        <w:t>Article 6 GDPR (personal data only)</w:t>
      </w:r>
      <w:bookmarkEnd w:id="12"/>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9302"/>
      </w:tblGrid>
      <w:tr w:rsidR="001B03BD" w14:paraId="5386E23F" w14:textId="77777777" w:rsidTr="00E86495">
        <w:trPr>
          <w:gridAfter w:val="1"/>
          <w:jc w:val="right"/>
        </w:trPr>
        <w:tc>
          <w:tcPr>
            <w:tcW w:w="482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9"/>
            </w:tblGrid>
            <w:tr w:rsidR="001B03BD" w14:paraId="72DD2276" w14:textId="77777777" w:rsidTr="00E86495">
              <w:tc>
                <w:tcPr>
                  <w:tcW w:w="2799" w:type="dxa"/>
                </w:tcPr>
                <w:p w14:paraId="1485FA39" w14:textId="77777777" w:rsidR="001B03BD" w:rsidRDefault="001B03BD" w:rsidP="004D3F1B">
                  <w:pPr>
                    <w:pStyle w:val="Footer"/>
                    <w:spacing w:line="240" w:lineRule="auto"/>
                    <w:jc w:val="right"/>
                  </w:pPr>
                </w:p>
              </w:tc>
            </w:tr>
          </w:tbl>
          <w:p w14:paraId="28800D31" w14:textId="77777777" w:rsidR="001B03BD" w:rsidRDefault="001B03BD" w:rsidP="004D3F1B">
            <w:pPr>
              <w:pStyle w:val="Footer"/>
              <w:spacing w:line="240" w:lineRule="auto"/>
              <w:jc w:val="right"/>
            </w:pPr>
          </w:p>
        </w:tc>
      </w:tr>
      <w:tr w:rsidR="001B03BD" w:rsidRPr="0091503A" w14:paraId="02E8DA2C" w14:textId="77777777" w:rsidTr="00E864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0"/>
        </w:trPr>
        <w:tc>
          <w:tcPr>
            <w:tcW w:w="4820" w:type="dxa"/>
          </w:tcPr>
          <w:p w14:paraId="78A275BB" w14:textId="77777777" w:rsidR="001B03BD" w:rsidRPr="0091503A" w:rsidRDefault="001B03BD" w:rsidP="004D3F1B">
            <w:pPr>
              <w:jc w:val="center"/>
              <w:rPr>
                <w:rFonts w:cs="Times New Roman"/>
                <w:b/>
                <w:sz w:val="24"/>
                <w:szCs w:val="24"/>
              </w:rPr>
            </w:pPr>
            <w:r w:rsidRPr="0091503A">
              <w:rPr>
                <w:rFonts w:cs="Times New Roman"/>
                <w:b/>
                <w:sz w:val="24"/>
                <w:szCs w:val="24"/>
              </w:rPr>
              <w:t>GPDR Ground for legal Processing (Article 6):</w:t>
            </w:r>
          </w:p>
        </w:tc>
        <w:tc>
          <w:tcPr>
            <w:tcW w:w="0" w:type="auto"/>
          </w:tcPr>
          <w:p w14:paraId="0B8B87E4" w14:textId="77777777" w:rsidR="001B03BD" w:rsidRPr="0091503A" w:rsidRDefault="001B03BD" w:rsidP="00600095">
            <w:pPr>
              <w:jc w:val="center"/>
              <w:rPr>
                <w:rFonts w:cs="Times New Roman"/>
                <w:b/>
                <w:sz w:val="24"/>
                <w:szCs w:val="24"/>
              </w:rPr>
            </w:pPr>
            <w:r w:rsidRPr="0091503A">
              <w:rPr>
                <w:rFonts w:cs="Times New Roman"/>
                <w:b/>
                <w:sz w:val="24"/>
                <w:szCs w:val="24"/>
              </w:rPr>
              <w:t xml:space="preserve">Likely information required/collected by the </w:t>
            </w:r>
            <w:r w:rsidR="00600095">
              <w:rPr>
                <w:rFonts w:cs="Times New Roman"/>
                <w:b/>
                <w:sz w:val="24"/>
                <w:szCs w:val="24"/>
              </w:rPr>
              <w:t>charity</w:t>
            </w:r>
            <w:r w:rsidRPr="0091503A">
              <w:rPr>
                <w:rFonts w:cs="Times New Roman"/>
                <w:b/>
                <w:sz w:val="24"/>
                <w:szCs w:val="24"/>
              </w:rPr>
              <w:t>:</w:t>
            </w:r>
          </w:p>
        </w:tc>
      </w:tr>
      <w:tr w:rsidR="001B03BD" w:rsidRPr="0091503A" w14:paraId="3411882B" w14:textId="77777777" w:rsidTr="00E864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1"/>
        </w:trPr>
        <w:tc>
          <w:tcPr>
            <w:tcW w:w="4820" w:type="dxa"/>
          </w:tcPr>
          <w:p w14:paraId="3A068122" w14:textId="77777777" w:rsidR="001B03BD" w:rsidRPr="00197034" w:rsidRDefault="001B03BD" w:rsidP="00197034">
            <w:pPr>
              <w:spacing w:after="120" w:line="360" w:lineRule="auto"/>
              <w:ind w:right="28"/>
              <w:contextualSpacing/>
              <w:rPr>
                <w:rFonts w:cs="Times New Roman"/>
                <w:color w:val="FF0000"/>
                <w:sz w:val="20"/>
                <w:szCs w:val="20"/>
              </w:rPr>
            </w:pPr>
            <w:r w:rsidRPr="00197034">
              <w:rPr>
                <w:rStyle w:val="PlainTable41"/>
                <w:i w:val="0"/>
                <w:sz w:val="20"/>
                <w:szCs w:val="20"/>
              </w:rPr>
              <w:t>Consent:</w:t>
            </w:r>
            <w:r w:rsidRPr="00197034">
              <w:rPr>
                <w:rStyle w:val="PlainTable41"/>
                <w:b w:val="0"/>
                <w:i w:val="0"/>
                <w:sz w:val="20"/>
                <w:szCs w:val="20"/>
              </w:rPr>
              <w:t> the individual has given clear consent for you to process their personal data for a specific purpose.</w:t>
            </w:r>
          </w:p>
        </w:tc>
        <w:tc>
          <w:tcPr>
            <w:tcW w:w="0" w:type="auto"/>
          </w:tcPr>
          <w:p w14:paraId="2694C335" w14:textId="77777777" w:rsidR="001B03BD" w:rsidRPr="0091503A" w:rsidRDefault="001B03BD" w:rsidP="00600095">
            <w:pPr>
              <w:pStyle w:val="ListParagraph"/>
              <w:spacing w:after="240"/>
              <w:jc w:val="both"/>
              <w:rPr>
                <w:rFonts w:cs="Times New Roman"/>
                <w:sz w:val="16"/>
                <w:szCs w:val="16"/>
              </w:rPr>
            </w:pPr>
          </w:p>
        </w:tc>
      </w:tr>
      <w:tr w:rsidR="001B03BD" w:rsidRPr="0091503A" w14:paraId="5CAB0D03" w14:textId="77777777" w:rsidTr="00E864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72"/>
        </w:trPr>
        <w:tc>
          <w:tcPr>
            <w:tcW w:w="4820" w:type="dxa"/>
          </w:tcPr>
          <w:p w14:paraId="1FA1B124" w14:textId="77777777" w:rsidR="001B03BD" w:rsidRPr="0091503A" w:rsidRDefault="001B03BD" w:rsidP="00E86495">
            <w:pPr>
              <w:spacing w:after="120" w:line="360" w:lineRule="auto"/>
              <w:rPr>
                <w:rFonts w:cs="Times New Roman"/>
                <w:color w:val="FF0000"/>
              </w:rPr>
            </w:pPr>
            <w:r w:rsidRPr="00197034">
              <w:rPr>
                <w:rFonts w:cs="Times New Roman"/>
                <w:sz w:val="20"/>
                <w:szCs w:val="20"/>
              </w:rPr>
              <w:t xml:space="preserve">For the </w:t>
            </w:r>
            <w:r w:rsidRPr="00197034">
              <w:rPr>
                <w:rFonts w:cs="Times New Roman"/>
                <w:b/>
                <w:sz w:val="20"/>
                <w:szCs w:val="20"/>
              </w:rPr>
              <w:t>performance of a contract</w:t>
            </w:r>
            <w:r w:rsidRPr="00197034">
              <w:rPr>
                <w:rFonts w:cs="Times New Roman"/>
                <w:sz w:val="20"/>
                <w:szCs w:val="20"/>
              </w:rPr>
              <w:t xml:space="preserve"> to which the data subject is party or in order to take steps at the request of the data subject prior to entering into a contract.</w:t>
            </w:r>
          </w:p>
        </w:tc>
        <w:tc>
          <w:tcPr>
            <w:tcW w:w="0" w:type="auto"/>
          </w:tcPr>
          <w:p w14:paraId="19156B8D"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Contact names, addresses, personal telephone numbers and personal email addresses for employee and emergency contacts</w:t>
            </w:r>
          </w:p>
          <w:p w14:paraId="65CBBFE9"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Any information or references obtained during recruitment</w:t>
            </w:r>
          </w:p>
          <w:p w14:paraId="548E369E"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Details of the terms of employment and collective agreements</w:t>
            </w:r>
          </w:p>
          <w:p w14:paraId="6ED23798"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Payroll/tax and National Insuranc</w:t>
            </w:r>
            <w:r w:rsidR="00A965C3">
              <w:rPr>
                <w:rFonts w:cs="Times New Roman"/>
                <w:sz w:val="16"/>
                <w:szCs w:val="16"/>
              </w:rPr>
              <w:t>e information and bank details</w:t>
            </w:r>
          </w:p>
          <w:p w14:paraId="11ABA726"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Information about performance – current or prior</w:t>
            </w:r>
          </w:p>
          <w:p w14:paraId="01382A0F"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Pay rises or promotions</w:t>
            </w:r>
          </w:p>
          <w:p w14:paraId="62B23F57"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Details of job title and job duties, management, organisation of work</w:t>
            </w:r>
          </w:p>
          <w:p w14:paraId="6B34C7CB"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Health records</w:t>
            </w:r>
          </w:p>
          <w:p w14:paraId="62E19E38"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Absence records including holiday records, medical certificates, self-certification forms</w:t>
            </w:r>
          </w:p>
          <w:p w14:paraId="047FC4B5"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 xml:space="preserve">Details of leave for family or personal reasons (e.g. maternity, paternity, shared parental or adoption leave); </w:t>
            </w:r>
          </w:p>
          <w:p w14:paraId="34A9F89F"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Details of disciplinary investigations/proceedings</w:t>
            </w:r>
          </w:p>
          <w:p w14:paraId="77B3AD52"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Details of grievance or complaints raised by employee, or by a third party about employee, whether or not any action was taken</w:t>
            </w:r>
          </w:p>
          <w:p w14:paraId="430D2085"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Information on your membership of, or being a representative of, a trade union</w:t>
            </w:r>
          </w:p>
          <w:p w14:paraId="69A5605C"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Insurance details</w:t>
            </w:r>
          </w:p>
          <w:p w14:paraId="086EA5A8"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Training records</w:t>
            </w:r>
          </w:p>
          <w:p w14:paraId="17D5D7A7"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Expense claims</w:t>
            </w:r>
          </w:p>
          <w:p w14:paraId="01BEEF4C"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Health and safety incidents</w:t>
            </w:r>
          </w:p>
          <w:p w14:paraId="14EEF0FB"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Access to employee/customer's property</w:t>
            </w:r>
          </w:p>
          <w:p w14:paraId="2D9F93C5"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Digital data on employee whereabouts including building access</w:t>
            </w:r>
          </w:p>
          <w:p w14:paraId="5DF4BB17" w14:textId="77777777" w:rsidR="001B03BD" w:rsidRPr="0091503A" w:rsidRDefault="001B03BD" w:rsidP="001B03BD">
            <w:pPr>
              <w:pStyle w:val="ListParagraph"/>
              <w:numPr>
                <w:ilvl w:val="0"/>
                <w:numId w:val="22"/>
              </w:numPr>
              <w:spacing w:after="240"/>
              <w:jc w:val="both"/>
              <w:rPr>
                <w:rFonts w:cs="Times New Roman"/>
                <w:sz w:val="16"/>
                <w:szCs w:val="16"/>
              </w:rPr>
            </w:pPr>
            <w:r w:rsidRPr="0091503A">
              <w:rPr>
                <w:rFonts w:cs="Times New Roman"/>
                <w:sz w:val="16"/>
                <w:szCs w:val="16"/>
              </w:rPr>
              <w:t>Termination of employment details</w:t>
            </w:r>
          </w:p>
          <w:p w14:paraId="10BA48FC" w14:textId="77777777" w:rsidR="001B03BD" w:rsidRPr="0091503A" w:rsidRDefault="009910D4" w:rsidP="001B03BD">
            <w:pPr>
              <w:pStyle w:val="ListParagraph"/>
              <w:numPr>
                <w:ilvl w:val="0"/>
                <w:numId w:val="22"/>
              </w:numPr>
              <w:spacing w:after="240"/>
              <w:jc w:val="both"/>
              <w:rPr>
                <w:rFonts w:cs="Times New Roman"/>
                <w:sz w:val="16"/>
                <w:szCs w:val="16"/>
              </w:rPr>
            </w:pPr>
            <w:r w:rsidRPr="0091503A">
              <w:rPr>
                <w:rFonts w:cs="Times New Roman"/>
                <w:sz w:val="16"/>
                <w:szCs w:val="16"/>
              </w:rPr>
              <w:t>Those with a high level of financial responsibility</w:t>
            </w:r>
            <w:r>
              <w:rPr>
                <w:rFonts w:cs="Times New Roman"/>
                <w:sz w:val="16"/>
                <w:szCs w:val="16"/>
              </w:rPr>
              <w:t xml:space="preserve"> - </w:t>
            </w:r>
            <w:r w:rsidRPr="0091503A">
              <w:rPr>
                <w:rFonts w:cs="Times New Roman"/>
                <w:sz w:val="16"/>
                <w:szCs w:val="16"/>
              </w:rPr>
              <w:t xml:space="preserve"> “Independent background check” done every three years.  </w:t>
            </w:r>
          </w:p>
          <w:p w14:paraId="558EA70A" w14:textId="77777777" w:rsidR="0026467C" w:rsidRPr="0091503A" w:rsidRDefault="001B03BD" w:rsidP="00793A3C">
            <w:pPr>
              <w:pStyle w:val="ListParagraph"/>
              <w:numPr>
                <w:ilvl w:val="0"/>
                <w:numId w:val="22"/>
              </w:numPr>
              <w:spacing w:after="240"/>
              <w:jc w:val="both"/>
              <w:rPr>
                <w:rFonts w:cs="Times New Roman"/>
                <w:sz w:val="16"/>
                <w:szCs w:val="16"/>
              </w:rPr>
            </w:pPr>
            <w:r w:rsidRPr="0091503A">
              <w:rPr>
                <w:rFonts w:cs="Times New Roman"/>
                <w:sz w:val="16"/>
                <w:szCs w:val="16"/>
              </w:rPr>
              <w:t xml:space="preserve">CVs, project reports, photos, </w:t>
            </w:r>
          </w:p>
        </w:tc>
      </w:tr>
      <w:tr w:rsidR="001B03BD" w:rsidRPr="0091503A" w14:paraId="488FDEB6" w14:textId="77777777" w:rsidTr="00E864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5"/>
        </w:trPr>
        <w:tc>
          <w:tcPr>
            <w:tcW w:w="4820" w:type="dxa"/>
          </w:tcPr>
          <w:p w14:paraId="291F18E3" w14:textId="77777777" w:rsidR="001B03BD" w:rsidRPr="00197034" w:rsidRDefault="001B03BD" w:rsidP="00197034">
            <w:pPr>
              <w:spacing w:after="120" w:line="360" w:lineRule="auto"/>
              <w:rPr>
                <w:rFonts w:cs="Times New Roman"/>
                <w:sz w:val="20"/>
                <w:szCs w:val="20"/>
              </w:rPr>
            </w:pPr>
            <w:r w:rsidRPr="00197034">
              <w:rPr>
                <w:rFonts w:cs="Times New Roman"/>
                <w:sz w:val="20"/>
                <w:szCs w:val="20"/>
              </w:rPr>
              <w:t xml:space="preserve">For compliance with a </w:t>
            </w:r>
            <w:r w:rsidRPr="00197034">
              <w:rPr>
                <w:rFonts w:cs="Times New Roman"/>
                <w:b/>
                <w:sz w:val="20"/>
                <w:szCs w:val="20"/>
              </w:rPr>
              <w:t>legal obligation</w:t>
            </w:r>
            <w:r w:rsidRPr="00197034">
              <w:rPr>
                <w:rFonts w:cs="Times New Roman"/>
                <w:sz w:val="20"/>
                <w:szCs w:val="20"/>
              </w:rPr>
              <w:t xml:space="preserve"> to which the controller is subject.</w:t>
            </w:r>
          </w:p>
        </w:tc>
        <w:tc>
          <w:tcPr>
            <w:tcW w:w="0" w:type="auto"/>
          </w:tcPr>
          <w:p w14:paraId="290A8C6A" w14:textId="77777777" w:rsidR="001B03BD" w:rsidRPr="0091503A" w:rsidRDefault="001B03BD" w:rsidP="001B03BD">
            <w:pPr>
              <w:pStyle w:val="ListParagraph"/>
              <w:numPr>
                <w:ilvl w:val="0"/>
                <w:numId w:val="25"/>
              </w:numPr>
              <w:spacing w:after="240"/>
              <w:ind w:left="713" w:hanging="284"/>
              <w:jc w:val="both"/>
              <w:rPr>
                <w:rFonts w:cs="Times New Roman"/>
                <w:sz w:val="16"/>
                <w:szCs w:val="16"/>
              </w:rPr>
            </w:pPr>
            <w:r w:rsidRPr="0091503A">
              <w:rPr>
                <w:rFonts w:cs="Times New Roman"/>
                <w:sz w:val="16"/>
                <w:szCs w:val="16"/>
              </w:rPr>
              <w:t>Contact names, addresses, personal telephone numbers and personal email addresses for employee and emergency contacts</w:t>
            </w:r>
          </w:p>
          <w:p w14:paraId="14B99115" w14:textId="77777777" w:rsidR="001B03BD" w:rsidRPr="0091503A" w:rsidRDefault="001B03BD" w:rsidP="001B03BD">
            <w:pPr>
              <w:pStyle w:val="ListParagraph"/>
              <w:numPr>
                <w:ilvl w:val="0"/>
                <w:numId w:val="25"/>
              </w:numPr>
              <w:spacing w:after="240"/>
              <w:ind w:left="713" w:hanging="284"/>
              <w:jc w:val="both"/>
              <w:rPr>
                <w:rFonts w:cs="Times New Roman"/>
                <w:sz w:val="16"/>
                <w:szCs w:val="16"/>
              </w:rPr>
            </w:pPr>
            <w:r w:rsidRPr="0091503A">
              <w:rPr>
                <w:rFonts w:cs="Times New Roman"/>
                <w:sz w:val="16"/>
                <w:szCs w:val="16"/>
              </w:rPr>
              <w:t>Any information or references obtained during recruitment</w:t>
            </w:r>
          </w:p>
          <w:p w14:paraId="2DFF8C8D" w14:textId="77777777" w:rsidR="001B03BD" w:rsidRPr="0091503A" w:rsidRDefault="001B03BD" w:rsidP="001B03BD">
            <w:pPr>
              <w:pStyle w:val="ListParagraph"/>
              <w:numPr>
                <w:ilvl w:val="0"/>
                <w:numId w:val="25"/>
              </w:numPr>
              <w:spacing w:after="240"/>
              <w:ind w:left="713" w:hanging="284"/>
              <w:jc w:val="both"/>
              <w:rPr>
                <w:rFonts w:cs="Times New Roman"/>
                <w:sz w:val="16"/>
                <w:szCs w:val="16"/>
              </w:rPr>
            </w:pPr>
            <w:r w:rsidRPr="0091503A">
              <w:rPr>
                <w:rFonts w:cs="Times New Roman"/>
                <w:sz w:val="16"/>
                <w:szCs w:val="16"/>
              </w:rPr>
              <w:t>Details of the terms of employment and collective agreements</w:t>
            </w:r>
          </w:p>
          <w:p w14:paraId="3FBFC05C" w14:textId="77777777" w:rsidR="001B03BD" w:rsidRPr="0091503A" w:rsidRDefault="001B03BD" w:rsidP="001B03BD">
            <w:pPr>
              <w:pStyle w:val="ListParagraph"/>
              <w:numPr>
                <w:ilvl w:val="0"/>
                <w:numId w:val="25"/>
              </w:numPr>
              <w:spacing w:after="240"/>
              <w:ind w:left="713" w:hanging="284"/>
              <w:jc w:val="both"/>
              <w:rPr>
                <w:rFonts w:cs="Times New Roman"/>
                <w:sz w:val="16"/>
                <w:szCs w:val="16"/>
              </w:rPr>
            </w:pPr>
            <w:r w:rsidRPr="0091503A">
              <w:rPr>
                <w:rFonts w:cs="Times New Roman"/>
                <w:sz w:val="16"/>
                <w:szCs w:val="16"/>
              </w:rPr>
              <w:t xml:space="preserve">Payroll/tax and National Insurance information. </w:t>
            </w:r>
          </w:p>
          <w:p w14:paraId="3A4359AC" w14:textId="77777777" w:rsidR="001B03BD" w:rsidRPr="0091503A" w:rsidRDefault="001B03BD" w:rsidP="001B03BD">
            <w:pPr>
              <w:pStyle w:val="ListParagraph"/>
              <w:numPr>
                <w:ilvl w:val="0"/>
                <w:numId w:val="25"/>
              </w:numPr>
              <w:spacing w:after="240"/>
              <w:ind w:left="713" w:hanging="284"/>
              <w:jc w:val="both"/>
              <w:rPr>
                <w:rFonts w:cs="Times New Roman"/>
                <w:sz w:val="16"/>
                <w:szCs w:val="16"/>
              </w:rPr>
            </w:pPr>
            <w:r w:rsidRPr="0091503A">
              <w:rPr>
                <w:rFonts w:cs="Times New Roman"/>
                <w:sz w:val="16"/>
                <w:szCs w:val="16"/>
              </w:rPr>
              <w:t>Information about performance – current or prior</w:t>
            </w:r>
          </w:p>
          <w:p w14:paraId="44D3E391" w14:textId="77777777" w:rsidR="001B03BD" w:rsidRPr="0091503A" w:rsidRDefault="001B03BD" w:rsidP="001B03BD">
            <w:pPr>
              <w:pStyle w:val="ListParagraph"/>
              <w:numPr>
                <w:ilvl w:val="0"/>
                <w:numId w:val="25"/>
              </w:numPr>
              <w:spacing w:after="240"/>
              <w:ind w:left="713" w:hanging="284"/>
              <w:jc w:val="both"/>
              <w:rPr>
                <w:rFonts w:cs="Times New Roman"/>
                <w:sz w:val="16"/>
                <w:szCs w:val="16"/>
              </w:rPr>
            </w:pPr>
            <w:r w:rsidRPr="0091503A">
              <w:rPr>
                <w:rFonts w:cs="Times New Roman"/>
                <w:sz w:val="16"/>
                <w:szCs w:val="16"/>
              </w:rPr>
              <w:t>Details of job title and job duties, management, organisation of work</w:t>
            </w:r>
          </w:p>
          <w:p w14:paraId="0FCE017A" w14:textId="77777777" w:rsidR="001B03BD" w:rsidRPr="0091503A" w:rsidRDefault="001B03BD" w:rsidP="001B03BD">
            <w:pPr>
              <w:pStyle w:val="ListParagraph"/>
              <w:numPr>
                <w:ilvl w:val="0"/>
                <w:numId w:val="25"/>
              </w:numPr>
              <w:spacing w:after="240"/>
              <w:ind w:left="713" w:hanging="284"/>
              <w:jc w:val="both"/>
              <w:rPr>
                <w:rFonts w:cs="Times New Roman"/>
                <w:sz w:val="16"/>
                <w:szCs w:val="16"/>
              </w:rPr>
            </w:pPr>
            <w:r w:rsidRPr="0091503A">
              <w:rPr>
                <w:rFonts w:cs="Times New Roman"/>
                <w:sz w:val="16"/>
                <w:szCs w:val="16"/>
              </w:rPr>
              <w:t xml:space="preserve">Health </w:t>
            </w:r>
            <w:r w:rsidR="00793A3C">
              <w:rPr>
                <w:rFonts w:cs="Times New Roman"/>
                <w:sz w:val="16"/>
                <w:szCs w:val="16"/>
              </w:rPr>
              <w:t>information</w:t>
            </w:r>
          </w:p>
          <w:p w14:paraId="6D1B69F4" w14:textId="77777777" w:rsidR="00A965C3" w:rsidRPr="00E86495" w:rsidRDefault="001B03BD" w:rsidP="00E86495">
            <w:pPr>
              <w:pStyle w:val="ListParagraph"/>
              <w:numPr>
                <w:ilvl w:val="0"/>
                <w:numId w:val="25"/>
              </w:numPr>
              <w:spacing w:after="240"/>
              <w:ind w:left="713" w:hanging="284"/>
              <w:jc w:val="both"/>
              <w:rPr>
                <w:rFonts w:cs="Times New Roman"/>
                <w:sz w:val="16"/>
                <w:szCs w:val="16"/>
              </w:rPr>
            </w:pPr>
            <w:r w:rsidRPr="0091503A">
              <w:rPr>
                <w:rFonts w:cs="Times New Roman"/>
                <w:sz w:val="16"/>
                <w:szCs w:val="16"/>
              </w:rPr>
              <w:lastRenderedPageBreak/>
              <w:t>Details of disciplinary investigations/proceedings whether or not an</w:t>
            </w:r>
            <w:r w:rsidR="00A965C3">
              <w:rPr>
                <w:rFonts w:cs="Times New Roman"/>
                <w:sz w:val="16"/>
                <w:szCs w:val="16"/>
              </w:rPr>
              <w:t>y disciplinary action was taken</w:t>
            </w:r>
          </w:p>
          <w:p w14:paraId="4FBC9E2A" w14:textId="77777777" w:rsidR="004D3F1B" w:rsidRPr="0026467C" w:rsidRDefault="001B03BD" w:rsidP="004D3F1B">
            <w:pPr>
              <w:pStyle w:val="ListParagraph"/>
              <w:numPr>
                <w:ilvl w:val="0"/>
                <w:numId w:val="25"/>
              </w:numPr>
              <w:spacing w:after="240"/>
              <w:ind w:left="713" w:hanging="284"/>
              <w:rPr>
                <w:rFonts w:cs="Times New Roman"/>
                <w:sz w:val="16"/>
                <w:szCs w:val="16"/>
              </w:rPr>
            </w:pPr>
            <w:r w:rsidRPr="0026467C">
              <w:rPr>
                <w:rFonts w:cs="Times New Roman"/>
                <w:sz w:val="16"/>
                <w:szCs w:val="16"/>
              </w:rPr>
              <w:t xml:space="preserve">Details of any grievances or complaints raised by employee, or by a third party about employee, whether or </w:t>
            </w:r>
            <w:r w:rsidR="00A965C3">
              <w:rPr>
                <w:rFonts w:cs="Times New Roman"/>
                <w:sz w:val="16"/>
                <w:szCs w:val="16"/>
              </w:rPr>
              <w:t xml:space="preserve">not any action was </w:t>
            </w:r>
            <w:proofErr w:type="gramStart"/>
            <w:r w:rsidR="00A965C3">
              <w:rPr>
                <w:rFonts w:cs="Times New Roman"/>
                <w:sz w:val="16"/>
                <w:szCs w:val="16"/>
              </w:rPr>
              <w:t>taken</w:t>
            </w:r>
            <w:proofErr w:type="gramEnd"/>
          </w:p>
          <w:p w14:paraId="120C9A16" w14:textId="77777777" w:rsidR="001B03BD" w:rsidRPr="0091503A" w:rsidRDefault="001B03BD" w:rsidP="001B03BD">
            <w:pPr>
              <w:pStyle w:val="ListParagraph"/>
              <w:numPr>
                <w:ilvl w:val="0"/>
                <w:numId w:val="25"/>
              </w:numPr>
              <w:spacing w:after="240"/>
              <w:ind w:left="713" w:hanging="284"/>
              <w:jc w:val="both"/>
              <w:rPr>
                <w:rFonts w:cs="Times New Roman"/>
                <w:sz w:val="16"/>
                <w:szCs w:val="16"/>
              </w:rPr>
            </w:pPr>
            <w:r w:rsidRPr="0091503A">
              <w:rPr>
                <w:rFonts w:cs="Times New Roman"/>
                <w:sz w:val="16"/>
                <w:szCs w:val="16"/>
              </w:rPr>
              <w:t>Insurance details</w:t>
            </w:r>
          </w:p>
          <w:p w14:paraId="087FF5E4" w14:textId="77777777" w:rsidR="001B03BD" w:rsidRPr="0091503A" w:rsidRDefault="001B03BD" w:rsidP="001B03BD">
            <w:pPr>
              <w:pStyle w:val="ListParagraph"/>
              <w:numPr>
                <w:ilvl w:val="0"/>
                <w:numId w:val="25"/>
              </w:numPr>
              <w:spacing w:after="240"/>
              <w:ind w:left="713" w:hanging="284"/>
              <w:jc w:val="both"/>
              <w:rPr>
                <w:rFonts w:cs="Times New Roman"/>
                <w:sz w:val="16"/>
                <w:szCs w:val="16"/>
              </w:rPr>
            </w:pPr>
            <w:r w:rsidRPr="0091503A">
              <w:rPr>
                <w:rFonts w:cs="Times New Roman"/>
                <w:sz w:val="16"/>
                <w:szCs w:val="16"/>
              </w:rPr>
              <w:t>Training records</w:t>
            </w:r>
          </w:p>
          <w:p w14:paraId="3008F2A3" w14:textId="77777777" w:rsidR="001B03BD" w:rsidRPr="0091503A" w:rsidRDefault="001B03BD" w:rsidP="001B03BD">
            <w:pPr>
              <w:pStyle w:val="ListParagraph"/>
              <w:numPr>
                <w:ilvl w:val="0"/>
                <w:numId w:val="25"/>
              </w:numPr>
              <w:spacing w:after="240"/>
              <w:ind w:left="713" w:hanging="284"/>
              <w:jc w:val="both"/>
              <w:rPr>
                <w:rFonts w:cs="Times New Roman"/>
                <w:sz w:val="16"/>
                <w:szCs w:val="16"/>
              </w:rPr>
            </w:pPr>
            <w:r w:rsidRPr="0091503A">
              <w:rPr>
                <w:rFonts w:cs="Times New Roman"/>
                <w:sz w:val="16"/>
                <w:szCs w:val="16"/>
              </w:rPr>
              <w:t>Health and safety incidents</w:t>
            </w:r>
          </w:p>
          <w:p w14:paraId="625123A4" w14:textId="77777777" w:rsidR="001B03BD" w:rsidRPr="0091503A" w:rsidRDefault="001B03BD" w:rsidP="001B03BD">
            <w:pPr>
              <w:pStyle w:val="ListParagraph"/>
              <w:numPr>
                <w:ilvl w:val="0"/>
                <w:numId w:val="25"/>
              </w:numPr>
              <w:spacing w:after="240"/>
              <w:ind w:left="713" w:hanging="284"/>
              <w:jc w:val="both"/>
              <w:rPr>
                <w:rFonts w:cs="Times New Roman"/>
                <w:sz w:val="16"/>
                <w:szCs w:val="16"/>
              </w:rPr>
            </w:pPr>
            <w:r w:rsidRPr="0091503A">
              <w:rPr>
                <w:rFonts w:cs="Times New Roman"/>
                <w:sz w:val="16"/>
                <w:szCs w:val="16"/>
              </w:rPr>
              <w:t>Access to employee/customer's property</w:t>
            </w:r>
          </w:p>
          <w:p w14:paraId="5DD12EE8" w14:textId="77777777" w:rsidR="001B03BD" w:rsidRPr="0091503A" w:rsidRDefault="001B03BD" w:rsidP="001B03BD">
            <w:pPr>
              <w:pStyle w:val="ListParagraph"/>
              <w:numPr>
                <w:ilvl w:val="0"/>
                <w:numId w:val="25"/>
              </w:numPr>
              <w:spacing w:after="240"/>
              <w:ind w:left="713" w:hanging="284"/>
              <w:jc w:val="both"/>
              <w:rPr>
                <w:rFonts w:cs="Times New Roman"/>
                <w:sz w:val="16"/>
                <w:szCs w:val="16"/>
              </w:rPr>
            </w:pPr>
            <w:r w:rsidRPr="0091503A">
              <w:rPr>
                <w:rFonts w:cs="Times New Roman"/>
                <w:sz w:val="16"/>
                <w:szCs w:val="16"/>
              </w:rPr>
              <w:t>Digital data on employee whereabouts including building access</w:t>
            </w:r>
          </w:p>
          <w:p w14:paraId="3D015C70" w14:textId="77777777" w:rsidR="001B03BD" w:rsidRPr="0091503A" w:rsidRDefault="001B03BD" w:rsidP="001B03BD">
            <w:pPr>
              <w:pStyle w:val="ListParagraph"/>
              <w:numPr>
                <w:ilvl w:val="0"/>
                <w:numId w:val="25"/>
              </w:numPr>
              <w:spacing w:after="240"/>
              <w:ind w:left="713" w:hanging="284"/>
              <w:jc w:val="both"/>
              <w:rPr>
                <w:rFonts w:cs="Times New Roman"/>
                <w:sz w:val="16"/>
                <w:szCs w:val="16"/>
              </w:rPr>
            </w:pPr>
            <w:r w:rsidRPr="0091503A">
              <w:rPr>
                <w:rFonts w:cs="Times New Roman"/>
                <w:sz w:val="16"/>
                <w:szCs w:val="16"/>
              </w:rPr>
              <w:t>Termination of employment details</w:t>
            </w:r>
          </w:p>
          <w:p w14:paraId="78440C93" w14:textId="77777777" w:rsidR="001B03BD" w:rsidRPr="0091503A" w:rsidRDefault="001B03BD" w:rsidP="001B03BD">
            <w:pPr>
              <w:pStyle w:val="ListParagraph"/>
              <w:numPr>
                <w:ilvl w:val="0"/>
                <w:numId w:val="25"/>
              </w:numPr>
              <w:spacing w:after="240"/>
              <w:ind w:left="713" w:hanging="284"/>
              <w:jc w:val="both"/>
              <w:rPr>
                <w:rFonts w:cs="Times New Roman"/>
                <w:sz w:val="16"/>
                <w:szCs w:val="16"/>
              </w:rPr>
            </w:pPr>
            <w:r w:rsidRPr="0091503A">
              <w:rPr>
                <w:rFonts w:cs="Times New Roman"/>
                <w:sz w:val="16"/>
                <w:szCs w:val="16"/>
              </w:rPr>
              <w:t xml:space="preserve">Exit interview records </w:t>
            </w:r>
          </w:p>
          <w:p w14:paraId="65A36613" w14:textId="77777777" w:rsidR="001B03BD" w:rsidRPr="0091503A" w:rsidRDefault="001B03BD" w:rsidP="0026467C">
            <w:pPr>
              <w:pStyle w:val="ListParagraph"/>
              <w:numPr>
                <w:ilvl w:val="0"/>
                <w:numId w:val="25"/>
              </w:numPr>
              <w:ind w:left="715" w:hanging="284"/>
              <w:jc w:val="both"/>
              <w:rPr>
                <w:rFonts w:cs="Times New Roman"/>
                <w:sz w:val="16"/>
                <w:szCs w:val="16"/>
              </w:rPr>
            </w:pPr>
            <w:r w:rsidRPr="0091503A">
              <w:rPr>
                <w:rFonts w:cs="Times New Roman"/>
                <w:sz w:val="16"/>
                <w:szCs w:val="16"/>
              </w:rPr>
              <w:t>Timesheets</w:t>
            </w:r>
          </w:p>
        </w:tc>
      </w:tr>
      <w:tr w:rsidR="001B03BD" w:rsidRPr="0091503A" w14:paraId="6B98C668" w14:textId="77777777" w:rsidTr="00E864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5"/>
        </w:trPr>
        <w:tc>
          <w:tcPr>
            <w:tcW w:w="4820" w:type="dxa"/>
          </w:tcPr>
          <w:p w14:paraId="525FD6F7" w14:textId="77777777" w:rsidR="001B03BD" w:rsidRPr="00197034" w:rsidRDefault="001B03BD" w:rsidP="0026467C">
            <w:pPr>
              <w:spacing w:after="120" w:line="360" w:lineRule="auto"/>
              <w:rPr>
                <w:rFonts w:cs="Times New Roman"/>
                <w:sz w:val="20"/>
                <w:szCs w:val="20"/>
              </w:rPr>
            </w:pPr>
            <w:r w:rsidRPr="00197034">
              <w:rPr>
                <w:rFonts w:cs="Times New Roman"/>
                <w:sz w:val="20"/>
                <w:szCs w:val="20"/>
              </w:rPr>
              <w:lastRenderedPageBreak/>
              <w:t xml:space="preserve">In order </w:t>
            </w:r>
            <w:r w:rsidRPr="00197034">
              <w:rPr>
                <w:rFonts w:cs="Times New Roman"/>
                <w:b/>
                <w:sz w:val="20"/>
                <w:szCs w:val="20"/>
              </w:rPr>
              <w:t xml:space="preserve">to protect the vital interests of the data subject </w:t>
            </w:r>
            <w:r w:rsidRPr="00197034">
              <w:rPr>
                <w:rFonts w:cs="Times New Roman"/>
                <w:sz w:val="20"/>
                <w:szCs w:val="20"/>
              </w:rPr>
              <w:t>or of another natural person.</w:t>
            </w:r>
          </w:p>
          <w:p w14:paraId="41C69C52" w14:textId="77777777" w:rsidR="001B03BD" w:rsidRPr="00197034" w:rsidRDefault="001B03BD" w:rsidP="0026467C">
            <w:pPr>
              <w:spacing w:after="120" w:line="360" w:lineRule="auto"/>
              <w:rPr>
                <w:rFonts w:cs="Times New Roman"/>
                <w:color w:val="FF0000"/>
                <w:sz w:val="20"/>
                <w:szCs w:val="20"/>
              </w:rPr>
            </w:pPr>
          </w:p>
        </w:tc>
        <w:tc>
          <w:tcPr>
            <w:tcW w:w="0" w:type="auto"/>
          </w:tcPr>
          <w:p w14:paraId="7B67C06A" w14:textId="77777777" w:rsidR="001B03BD" w:rsidRPr="0091503A" w:rsidRDefault="001B03BD" w:rsidP="001B03BD">
            <w:pPr>
              <w:pStyle w:val="ListParagraph"/>
              <w:numPr>
                <w:ilvl w:val="0"/>
                <w:numId w:val="23"/>
              </w:numPr>
              <w:spacing w:after="240"/>
              <w:jc w:val="both"/>
              <w:rPr>
                <w:rFonts w:cs="Times New Roman"/>
                <w:sz w:val="16"/>
                <w:szCs w:val="16"/>
              </w:rPr>
            </w:pPr>
            <w:r w:rsidRPr="0091503A">
              <w:rPr>
                <w:rFonts w:cs="Times New Roman"/>
                <w:sz w:val="16"/>
                <w:szCs w:val="16"/>
              </w:rPr>
              <w:t xml:space="preserve">Contact names, addresses, personal telephone numbers and personal email addresses for employee and </w:t>
            </w:r>
            <w:proofErr w:type="gramStart"/>
            <w:r w:rsidRPr="0091503A">
              <w:rPr>
                <w:rFonts w:cs="Times New Roman"/>
                <w:sz w:val="16"/>
                <w:szCs w:val="16"/>
              </w:rPr>
              <w:t>your</w:t>
            </w:r>
            <w:proofErr w:type="gramEnd"/>
            <w:r w:rsidRPr="0091503A">
              <w:rPr>
                <w:rFonts w:cs="Times New Roman"/>
                <w:sz w:val="16"/>
                <w:szCs w:val="16"/>
              </w:rPr>
              <w:t xml:space="preserve"> of kin</w:t>
            </w:r>
          </w:p>
          <w:p w14:paraId="564D9F6A" w14:textId="77777777" w:rsidR="001B03BD" w:rsidRPr="0091503A" w:rsidRDefault="001B03BD" w:rsidP="001B03BD">
            <w:pPr>
              <w:pStyle w:val="ListParagraph"/>
              <w:numPr>
                <w:ilvl w:val="0"/>
                <w:numId w:val="23"/>
              </w:numPr>
              <w:spacing w:after="240"/>
              <w:jc w:val="both"/>
              <w:rPr>
                <w:rFonts w:cs="Times New Roman"/>
                <w:sz w:val="16"/>
                <w:szCs w:val="16"/>
              </w:rPr>
            </w:pPr>
            <w:r w:rsidRPr="0091503A">
              <w:rPr>
                <w:rFonts w:cs="Times New Roman"/>
                <w:sz w:val="16"/>
                <w:szCs w:val="16"/>
              </w:rPr>
              <w:t>Information or references obtained during recruitment which relate to the health/safety of the employee or risk to another person</w:t>
            </w:r>
          </w:p>
          <w:p w14:paraId="7AE9778D" w14:textId="77777777" w:rsidR="001B03BD" w:rsidRPr="0091503A" w:rsidRDefault="001B03BD" w:rsidP="001B03BD">
            <w:pPr>
              <w:pStyle w:val="ListParagraph"/>
              <w:numPr>
                <w:ilvl w:val="0"/>
                <w:numId w:val="23"/>
              </w:numPr>
              <w:spacing w:after="240"/>
              <w:jc w:val="both"/>
              <w:rPr>
                <w:rFonts w:cs="Times New Roman"/>
                <w:sz w:val="16"/>
                <w:szCs w:val="16"/>
              </w:rPr>
            </w:pPr>
            <w:r w:rsidRPr="0091503A">
              <w:rPr>
                <w:rFonts w:cs="Times New Roman"/>
                <w:sz w:val="16"/>
                <w:szCs w:val="16"/>
              </w:rPr>
              <w:t>Details of disciplinary investigations/proceedings if that discloses a risk to the vital interests of another person</w:t>
            </w:r>
          </w:p>
          <w:p w14:paraId="699C5874" w14:textId="77777777" w:rsidR="001B03BD" w:rsidRPr="0091503A" w:rsidRDefault="001B03BD" w:rsidP="001B03BD">
            <w:pPr>
              <w:pStyle w:val="ListParagraph"/>
              <w:numPr>
                <w:ilvl w:val="0"/>
                <w:numId w:val="23"/>
              </w:numPr>
              <w:spacing w:after="240"/>
              <w:jc w:val="both"/>
              <w:rPr>
                <w:rFonts w:cs="Times New Roman"/>
                <w:sz w:val="16"/>
                <w:szCs w:val="16"/>
              </w:rPr>
            </w:pPr>
            <w:r w:rsidRPr="0091503A">
              <w:rPr>
                <w:rFonts w:cs="Times New Roman"/>
                <w:sz w:val="16"/>
                <w:szCs w:val="16"/>
              </w:rPr>
              <w:t>Insurance details</w:t>
            </w:r>
          </w:p>
          <w:p w14:paraId="2DFA3A46" w14:textId="77777777" w:rsidR="001B03BD" w:rsidRPr="0091503A" w:rsidRDefault="001B03BD" w:rsidP="001B03BD">
            <w:pPr>
              <w:pStyle w:val="ListParagraph"/>
              <w:numPr>
                <w:ilvl w:val="0"/>
                <w:numId w:val="23"/>
              </w:numPr>
              <w:spacing w:after="240"/>
              <w:jc w:val="both"/>
              <w:rPr>
                <w:rFonts w:cs="Times New Roman"/>
                <w:sz w:val="16"/>
                <w:szCs w:val="16"/>
              </w:rPr>
            </w:pPr>
            <w:r w:rsidRPr="0091503A">
              <w:rPr>
                <w:rFonts w:cs="Times New Roman"/>
                <w:sz w:val="16"/>
                <w:szCs w:val="16"/>
              </w:rPr>
              <w:t>Digital data on employee whereabouts including building access</w:t>
            </w:r>
          </w:p>
          <w:p w14:paraId="739A6AFD" w14:textId="77777777" w:rsidR="001B03BD" w:rsidRPr="0091503A" w:rsidRDefault="001B03BD" w:rsidP="001B03BD">
            <w:pPr>
              <w:pStyle w:val="ListParagraph"/>
              <w:numPr>
                <w:ilvl w:val="0"/>
                <w:numId w:val="23"/>
              </w:numPr>
              <w:spacing w:after="240"/>
              <w:jc w:val="both"/>
              <w:rPr>
                <w:rFonts w:cs="Times New Roman"/>
                <w:sz w:val="16"/>
                <w:szCs w:val="16"/>
              </w:rPr>
            </w:pPr>
            <w:r w:rsidRPr="0091503A">
              <w:rPr>
                <w:rFonts w:cs="Times New Roman"/>
                <w:sz w:val="16"/>
                <w:szCs w:val="16"/>
              </w:rPr>
              <w:t>Health and safety incidents</w:t>
            </w:r>
          </w:p>
          <w:p w14:paraId="06076AC5" w14:textId="77777777" w:rsidR="001B03BD" w:rsidRPr="0091503A" w:rsidRDefault="001B03BD" w:rsidP="001B03BD">
            <w:pPr>
              <w:pStyle w:val="ListParagraph"/>
              <w:numPr>
                <w:ilvl w:val="0"/>
                <w:numId w:val="23"/>
              </w:numPr>
              <w:spacing w:after="240"/>
              <w:jc w:val="both"/>
              <w:rPr>
                <w:rFonts w:cs="Times New Roman"/>
                <w:sz w:val="16"/>
                <w:szCs w:val="16"/>
              </w:rPr>
            </w:pPr>
            <w:r w:rsidRPr="0091503A">
              <w:rPr>
                <w:rFonts w:cs="Times New Roman"/>
                <w:sz w:val="16"/>
                <w:szCs w:val="16"/>
              </w:rPr>
              <w:t>Health records</w:t>
            </w:r>
          </w:p>
          <w:p w14:paraId="6597A89C" w14:textId="77777777" w:rsidR="001B03BD" w:rsidRPr="0091503A" w:rsidRDefault="001B03BD" w:rsidP="001B03BD">
            <w:pPr>
              <w:pStyle w:val="ListParagraph"/>
              <w:numPr>
                <w:ilvl w:val="0"/>
                <w:numId w:val="23"/>
              </w:numPr>
              <w:spacing w:after="240"/>
              <w:jc w:val="both"/>
              <w:rPr>
                <w:rFonts w:cs="Times New Roman"/>
                <w:sz w:val="16"/>
                <w:szCs w:val="16"/>
              </w:rPr>
            </w:pPr>
            <w:r w:rsidRPr="0091503A">
              <w:rPr>
                <w:rFonts w:cs="Times New Roman"/>
                <w:sz w:val="16"/>
                <w:szCs w:val="16"/>
              </w:rPr>
              <w:t xml:space="preserve">Travel insurance records </w:t>
            </w:r>
          </w:p>
          <w:p w14:paraId="062C467C" w14:textId="77777777" w:rsidR="001B03BD" w:rsidRPr="0091503A" w:rsidRDefault="001B03BD" w:rsidP="0026467C">
            <w:pPr>
              <w:pStyle w:val="ListParagraph"/>
              <w:numPr>
                <w:ilvl w:val="0"/>
                <w:numId w:val="23"/>
              </w:numPr>
              <w:ind w:left="714" w:hanging="357"/>
              <w:jc w:val="both"/>
              <w:rPr>
                <w:rFonts w:cs="Times New Roman"/>
                <w:sz w:val="16"/>
                <w:szCs w:val="16"/>
              </w:rPr>
            </w:pPr>
            <w:r w:rsidRPr="0091503A">
              <w:rPr>
                <w:rFonts w:cs="Times New Roman"/>
                <w:sz w:val="16"/>
                <w:szCs w:val="16"/>
              </w:rPr>
              <w:t>MOT certificate, registration number, business use insurance document, make &amp; model of personal cars</w:t>
            </w:r>
          </w:p>
        </w:tc>
      </w:tr>
      <w:tr w:rsidR="001B03BD" w:rsidRPr="0091503A" w14:paraId="66F06A1A" w14:textId="77777777" w:rsidTr="00E864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98"/>
        </w:trPr>
        <w:tc>
          <w:tcPr>
            <w:tcW w:w="4820" w:type="dxa"/>
          </w:tcPr>
          <w:p w14:paraId="5F0068EF" w14:textId="77777777" w:rsidR="001B03BD" w:rsidRPr="00197034" w:rsidRDefault="001B03BD" w:rsidP="00197034">
            <w:pPr>
              <w:spacing w:after="120" w:line="360" w:lineRule="auto"/>
              <w:rPr>
                <w:rFonts w:cs="Times New Roman"/>
                <w:i/>
                <w:sz w:val="20"/>
                <w:szCs w:val="20"/>
              </w:rPr>
            </w:pPr>
            <w:r w:rsidRPr="00197034">
              <w:rPr>
                <w:rFonts w:cs="Times New Roman"/>
                <w:sz w:val="20"/>
                <w:szCs w:val="20"/>
              </w:rPr>
              <w:t xml:space="preserve">For the </w:t>
            </w:r>
            <w:r w:rsidRPr="00197034">
              <w:rPr>
                <w:rFonts w:cs="Times New Roman"/>
                <w:b/>
                <w:sz w:val="20"/>
                <w:szCs w:val="20"/>
              </w:rPr>
              <w:t>performance of a task</w:t>
            </w:r>
            <w:r w:rsidRPr="00197034">
              <w:rPr>
                <w:rFonts w:cs="Times New Roman"/>
                <w:sz w:val="20"/>
                <w:szCs w:val="20"/>
              </w:rPr>
              <w:t xml:space="preserve"> carried out in the public interest</w:t>
            </w:r>
            <w:r w:rsidR="00D00B43">
              <w:rPr>
                <w:rFonts w:cs="Times New Roman"/>
                <w:sz w:val="20"/>
                <w:szCs w:val="20"/>
              </w:rPr>
              <w:t>.</w:t>
            </w:r>
            <w:r w:rsidRPr="00197034">
              <w:rPr>
                <w:rFonts w:cs="Times New Roman"/>
                <w:sz w:val="20"/>
                <w:szCs w:val="20"/>
              </w:rPr>
              <w:t xml:space="preserve"> </w:t>
            </w:r>
          </w:p>
        </w:tc>
        <w:tc>
          <w:tcPr>
            <w:tcW w:w="0" w:type="auto"/>
          </w:tcPr>
          <w:p w14:paraId="2DC67B0F" w14:textId="77777777" w:rsidR="001B03BD" w:rsidRPr="0091503A" w:rsidRDefault="001B03BD" w:rsidP="001B03BD">
            <w:pPr>
              <w:pStyle w:val="ListParagraph"/>
              <w:numPr>
                <w:ilvl w:val="0"/>
                <w:numId w:val="23"/>
              </w:numPr>
              <w:spacing w:after="240"/>
              <w:jc w:val="both"/>
              <w:rPr>
                <w:rFonts w:cs="Times New Roman"/>
                <w:sz w:val="16"/>
                <w:szCs w:val="16"/>
              </w:rPr>
            </w:pPr>
            <w:r w:rsidRPr="0091503A">
              <w:rPr>
                <w:rFonts w:cs="Times New Roman"/>
                <w:sz w:val="16"/>
                <w:szCs w:val="16"/>
              </w:rPr>
              <w:t>Health and safety incidents</w:t>
            </w:r>
          </w:p>
          <w:p w14:paraId="326BA6F2" w14:textId="77777777" w:rsidR="001B03BD" w:rsidRPr="0091503A" w:rsidRDefault="001B03BD" w:rsidP="0026467C">
            <w:pPr>
              <w:pStyle w:val="ListParagraph"/>
              <w:numPr>
                <w:ilvl w:val="0"/>
                <w:numId w:val="23"/>
              </w:numPr>
              <w:ind w:left="714" w:hanging="357"/>
              <w:jc w:val="both"/>
              <w:rPr>
                <w:rFonts w:cs="Times New Roman"/>
                <w:sz w:val="16"/>
                <w:szCs w:val="16"/>
              </w:rPr>
            </w:pPr>
            <w:r w:rsidRPr="0091503A">
              <w:rPr>
                <w:rFonts w:cs="Times New Roman"/>
                <w:sz w:val="16"/>
                <w:szCs w:val="16"/>
              </w:rPr>
              <w:t>Monitoring on diversity</w:t>
            </w:r>
          </w:p>
        </w:tc>
      </w:tr>
      <w:tr w:rsidR="001B03BD" w:rsidRPr="0091503A" w14:paraId="382FD6AA" w14:textId="77777777" w:rsidTr="00E8649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0"/>
        </w:trPr>
        <w:tc>
          <w:tcPr>
            <w:tcW w:w="4820" w:type="dxa"/>
          </w:tcPr>
          <w:p w14:paraId="30235FA2" w14:textId="77777777" w:rsidR="004D3F1B" w:rsidRPr="00197034" w:rsidRDefault="001B03BD" w:rsidP="00E86495">
            <w:pPr>
              <w:spacing w:line="360" w:lineRule="auto"/>
              <w:rPr>
                <w:rFonts w:cs="Times New Roman"/>
                <w:sz w:val="20"/>
                <w:szCs w:val="20"/>
              </w:rPr>
            </w:pPr>
            <w:r w:rsidRPr="00197034">
              <w:rPr>
                <w:rFonts w:cs="Times New Roman"/>
                <w:sz w:val="20"/>
                <w:szCs w:val="20"/>
              </w:rPr>
              <w:t xml:space="preserve">For the </w:t>
            </w:r>
            <w:r w:rsidRPr="00197034">
              <w:rPr>
                <w:rFonts w:cs="Times New Roman"/>
                <w:b/>
                <w:sz w:val="20"/>
                <w:szCs w:val="20"/>
              </w:rPr>
              <w:t>purposes of the legitimate interests pursued by the controller</w:t>
            </w:r>
            <w:r w:rsidRPr="00197034">
              <w:rPr>
                <w:rFonts w:cs="Times New Roman"/>
                <w:sz w:val="20"/>
                <w:szCs w:val="20"/>
              </w:rPr>
              <w:t xml:space="preserve"> or by the third party except where such interests are overridden by the interests or fundamental rights a</w:t>
            </w:r>
            <w:r w:rsidR="008E60C8">
              <w:rPr>
                <w:rFonts w:cs="Times New Roman"/>
                <w:sz w:val="20"/>
                <w:szCs w:val="20"/>
              </w:rPr>
              <w:t xml:space="preserve">nd freedoms of the data subject </w:t>
            </w:r>
            <w:r w:rsidRPr="00197034">
              <w:rPr>
                <w:rFonts w:cs="Times New Roman"/>
                <w:sz w:val="20"/>
                <w:szCs w:val="20"/>
              </w:rPr>
              <w:t xml:space="preserve">which require the protection of personal data, in particular where the data subject is a child. </w:t>
            </w:r>
          </w:p>
          <w:p w14:paraId="58188AD0" w14:textId="77777777" w:rsidR="00793A3C" w:rsidRPr="00793A3C" w:rsidRDefault="00793A3C" w:rsidP="00793A3C">
            <w:pPr>
              <w:spacing w:line="360" w:lineRule="auto"/>
              <w:rPr>
                <w:rFonts w:eastAsiaTheme="minorHAnsi"/>
                <w:lang w:eastAsia="en-US"/>
              </w:rPr>
            </w:pPr>
            <w:r w:rsidRPr="00793A3C">
              <w:rPr>
                <w:rFonts w:eastAsiaTheme="minorHAnsi" w:cs="Times New Roman"/>
                <w:b/>
                <w:sz w:val="20"/>
                <w:szCs w:val="20"/>
                <w:lang w:eastAsia="en-US"/>
              </w:rPr>
              <w:t>Edina Trust’s legitimate interest</w:t>
            </w:r>
            <w:r w:rsidRPr="00793A3C">
              <w:rPr>
                <w:rFonts w:eastAsiaTheme="minorHAnsi" w:cs="Times New Roman"/>
                <w:sz w:val="20"/>
                <w:szCs w:val="20"/>
                <w:lang w:eastAsia="en-US"/>
              </w:rPr>
              <w:t xml:space="preserve"> is to enhance the teaching and learning of primary school science.</w:t>
            </w:r>
          </w:p>
          <w:p w14:paraId="409239E9" w14:textId="77777777" w:rsidR="001B03BD" w:rsidRPr="0091503A" w:rsidRDefault="001B03BD" w:rsidP="008E60C8">
            <w:pPr>
              <w:spacing w:after="120" w:line="360" w:lineRule="auto"/>
              <w:rPr>
                <w:rFonts w:cs="Times New Roman"/>
              </w:rPr>
            </w:pPr>
          </w:p>
        </w:tc>
        <w:tc>
          <w:tcPr>
            <w:tcW w:w="0" w:type="auto"/>
          </w:tcPr>
          <w:p w14:paraId="44C46C25" w14:textId="77777777" w:rsidR="001B03BD" w:rsidRPr="0091503A" w:rsidRDefault="001B03BD" w:rsidP="001B03BD">
            <w:pPr>
              <w:pStyle w:val="ListParagraph"/>
              <w:numPr>
                <w:ilvl w:val="0"/>
                <w:numId w:val="24"/>
              </w:numPr>
              <w:spacing w:after="240"/>
              <w:ind w:left="713" w:hanging="284"/>
              <w:jc w:val="both"/>
              <w:rPr>
                <w:rFonts w:cs="Times New Roman"/>
                <w:sz w:val="16"/>
                <w:szCs w:val="16"/>
              </w:rPr>
            </w:pPr>
            <w:r w:rsidRPr="0091503A">
              <w:rPr>
                <w:rFonts w:cs="Times New Roman"/>
                <w:sz w:val="16"/>
                <w:szCs w:val="16"/>
              </w:rPr>
              <w:lastRenderedPageBreak/>
              <w:t>Contact names, addresses, personal telephone numbers and personal email addresses for employee and your next of kin</w:t>
            </w:r>
          </w:p>
          <w:p w14:paraId="3E75B2BD" w14:textId="77777777" w:rsidR="001B03BD" w:rsidRPr="0091503A" w:rsidRDefault="001B03BD" w:rsidP="001B03BD">
            <w:pPr>
              <w:pStyle w:val="ListParagraph"/>
              <w:numPr>
                <w:ilvl w:val="0"/>
                <w:numId w:val="24"/>
              </w:numPr>
              <w:spacing w:after="240"/>
              <w:ind w:left="713" w:hanging="284"/>
              <w:jc w:val="both"/>
              <w:rPr>
                <w:rFonts w:cs="Times New Roman"/>
                <w:sz w:val="16"/>
                <w:szCs w:val="16"/>
              </w:rPr>
            </w:pPr>
            <w:r w:rsidRPr="0091503A">
              <w:rPr>
                <w:rFonts w:cs="Times New Roman"/>
                <w:sz w:val="16"/>
                <w:szCs w:val="16"/>
              </w:rPr>
              <w:t>Any information or references obtained during recruitment</w:t>
            </w:r>
          </w:p>
          <w:p w14:paraId="4456DAB2" w14:textId="77777777" w:rsidR="001B03BD" w:rsidRPr="0091503A" w:rsidRDefault="001B03BD" w:rsidP="001B03BD">
            <w:pPr>
              <w:pStyle w:val="ListParagraph"/>
              <w:numPr>
                <w:ilvl w:val="0"/>
                <w:numId w:val="24"/>
              </w:numPr>
              <w:spacing w:after="240"/>
              <w:ind w:left="713" w:hanging="284"/>
              <w:jc w:val="both"/>
              <w:rPr>
                <w:rFonts w:cs="Times New Roman"/>
                <w:sz w:val="16"/>
                <w:szCs w:val="16"/>
              </w:rPr>
            </w:pPr>
            <w:r w:rsidRPr="0091503A">
              <w:rPr>
                <w:rFonts w:cs="Times New Roman"/>
                <w:sz w:val="16"/>
                <w:szCs w:val="16"/>
              </w:rPr>
              <w:t>Details of the terms of employment and collective agreements</w:t>
            </w:r>
          </w:p>
          <w:p w14:paraId="5310B6EE" w14:textId="77777777" w:rsidR="001B03BD" w:rsidRPr="0091503A" w:rsidRDefault="001B03BD" w:rsidP="001B03BD">
            <w:pPr>
              <w:pStyle w:val="ListParagraph"/>
              <w:numPr>
                <w:ilvl w:val="0"/>
                <w:numId w:val="24"/>
              </w:numPr>
              <w:spacing w:after="240"/>
              <w:ind w:left="713" w:hanging="284"/>
              <w:jc w:val="both"/>
              <w:rPr>
                <w:rFonts w:cs="Times New Roman"/>
                <w:sz w:val="16"/>
                <w:szCs w:val="16"/>
              </w:rPr>
            </w:pPr>
            <w:r w:rsidRPr="0091503A">
              <w:rPr>
                <w:rFonts w:cs="Times New Roman"/>
                <w:sz w:val="16"/>
                <w:szCs w:val="16"/>
              </w:rPr>
              <w:t>Payroll/tax and National Insuranc</w:t>
            </w:r>
            <w:r w:rsidR="00A965C3">
              <w:rPr>
                <w:rFonts w:cs="Times New Roman"/>
                <w:sz w:val="16"/>
                <w:szCs w:val="16"/>
              </w:rPr>
              <w:t>e information and bank details</w:t>
            </w:r>
          </w:p>
          <w:p w14:paraId="4346A140" w14:textId="77777777" w:rsidR="001B03BD" w:rsidRPr="0091503A" w:rsidRDefault="001B03BD" w:rsidP="001B03BD">
            <w:pPr>
              <w:pStyle w:val="ListParagraph"/>
              <w:numPr>
                <w:ilvl w:val="0"/>
                <w:numId w:val="24"/>
              </w:numPr>
              <w:spacing w:after="240"/>
              <w:ind w:left="713" w:hanging="284"/>
              <w:jc w:val="both"/>
              <w:rPr>
                <w:rFonts w:cs="Times New Roman"/>
                <w:sz w:val="16"/>
                <w:szCs w:val="16"/>
              </w:rPr>
            </w:pPr>
            <w:r w:rsidRPr="0091503A">
              <w:rPr>
                <w:rFonts w:cs="Times New Roman"/>
                <w:sz w:val="16"/>
                <w:szCs w:val="16"/>
              </w:rPr>
              <w:t>Information about performance – current or prior</w:t>
            </w:r>
          </w:p>
          <w:p w14:paraId="07A4F775" w14:textId="77777777" w:rsidR="001B03BD" w:rsidRPr="0091503A" w:rsidRDefault="001B03BD" w:rsidP="001B03BD">
            <w:pPr>
              <w:pStyle w:val="ListParagraph"/>
              <w:numPr>
                <w:ilvl w:val="0"/>
                <w:numId w:val="24"/>
              </w:numPr>
              <w:spacing w:after="240"/>
              <w:ind w:left="713" w:hanging="284"/>
              <w:jc w:val="both"/>
              <w:rPr>
                <w:rFonts w:cs="Times New Roman"/>
                <w:sz w:val="16"/>
                <w:szCs w:val="16"/>
              </w:rPr>
            </w:pPr>
            <w:r w:rsidRPr="0091503A">
              <w:rPr>
                <w:rFonts w:cs="Times New Roman"/>
                <w:sz w:val="16"/>
                <w:szCs w:val="16"/>
              </w:rPr>
              <w:t>Details of job title and job duties, management, organisation of work</w:t>
            </w:r>
          </w:p>
          <w:p w14:paraId="5EB609DC" w14:textId="77777777" w:rsidR="001B03BD" w:rsidRPr="0091503A" w:rsidRDefault="001B03BD" w:rsidP="001B03BD">
            <w:pPr>
              <w:pStyle w:val="ListParagraph"/>
              <w:numPr>
                <w:ilvl w:val="0"/>
                <w:numId w:val="24"/>
              </w:numPr>
              <w:spacing w:after="240"/>
              <w:ind w:left="713" w:hanging="284"/>
              <w:jc w:val="both"/>
              <w:rPr>
                <w:rFonts w:cs="Times New Roman"/>
                <w:sz w:val="16"/>
                <w:szCs w:val="16"/>
              </w:rPr>
            </w:pPr>
            <w:r w:rsidRPr="0091503A">
              <w:rPr>
                <w:rFonts w:cs="Times New Roman"/>
                <w:sz w:val="16"/>
                <w:szCs w:val="16"/>
              </w:rPr>
              <w:t>information concerning your work contact details including telephone numbers, email addresses and professional social networking profiles</w:t>
            </w:r>
          </w:p>
          <w:p w14:paraId="08A52C45" w14:textId="77777777" w:rsidR="001B03BD" w:rsidRPr="0091503A" w:rsidRDefault="001B03BD" w:rsidP="001B03BD">
            <w:pPr>
              <w:pStyle w:val="ListParagraph"/>
              <w:numPr>
                <w:ilvl w:val="0"/>
                <w:numId w:val="24"/>
              </w:numPr>
              <w:spacing w:after="240"/>
              <w:ind w:left="713" w:hanging="284"/>
              <w:jc w:val="both"/>
              <w:rPr>
                <w:rFonts w:cs="Times New Roman"/>
                <w:sz w:val="16"/>
                <w:szCs w:val="16"/>
              </w:rPr>
            </w:pPr>
            <w:r w:rsidRPr="0091503A">
              <w:rPr>
                <w:rFonts w:cs="Times New Roman"/>
                <w:sz w:val="16"/>
                <w:szCs w:val="16"/>
              </w:rPr>
              <w:t xml:space="preserve">Health </w:t>
            </w:r>
            <w:r w:rsidR="00D056B9">
              <w:rPr>
                <w:rFonts w:cs="Times New Roman"/>
                <w:sz w:val="16"/>
                <w:szCs w:val="16"/>
              </w:rPr>
              <w:t xml:space="preserve">information </w:t>
            </w:r>
          </w:p>
          <w:p w14:paraId="43A00365" w14:textId="77777777" w:rsidR="001B03BD" w:rsidRPr="0091503A" w:rsidRDefault="001B03BD" w:rsidP="001B03BD">
            <w:pPr>
              <w:pStyle w:val="ListParagraph"/>
              <w:numPr>
                <w:ilvl w:val="0"/>
                <w:numId w:val="24"/>
              </w:numPr>
              <w:spacing w:after="240"/>
              <w:ind w:left="713" w:hanging="284"/>
              <w:jc w:val="both"/>
              <w:rPr>
                <w:rFonts w:cs="Times New Roman"/>
                <w:sz w:val="16"/>
                <w:szCs w:val="16"/>
              </w:rPr>
            </w:pPr>
            <w:r w:rsidRPr="0091503A">
              <w:rPr>
                <w:rFonts w:cs="Times New Roman"/>
                <w:sz w:val="16"/>
                <w:szCs w:val="16"/>
              </w:rPr>
              <w:t>Access you may have to our pr</w:t>
            </w:r>
            <w:r w:rsidR="00A965C3">
              <w:rPr>
                <w:rFonts w:cs="Times New Roman"/>
                <w:sz w:val="16"/>
                <w:szCs w:val="16"/>
              </w:rPr>
              <w:t>operty and how employee uses it</w:t>
            </w:r>
          </w:p>
          <w:p w14:paraId="6CAF1999" w14:textId="77777777" w:rsidR="001B03BD" w:rsidRPr="0091503A" w:rsidRDefault="001B03BD" w:rsidP="001B03BD">
            <w:pPr>
              <w:pStyle w:val="ListParagraph"/>
              <w:numPr>
                <w:ilvl w:val="0"/>
                <w:numId w:val="24"/>
              </w:numPr>
              <w:spacing w:after="240"/>
              <w:ind w:left="713" w:hanging="284"/>
              <w:jc w:val="both"/>
              <w:rPr>
                <w:rFonts w:cs="Times New Roman"/>
                <w:sz w:val="16"/>
                <w:szCs w:val="16"/>
              </w:rPr>
            </w:pPr>
            <w:r w:rsidRPr="0091503A">
              <w:rPr>
                <w:rFonts w:cs="Times New Roman"/>
                <w:sz w:val="16"/>
                <w:szCs w:val="16"/>
              </w:rPr>
              <w:t>Details of disciplinary investigations/proceedings whether or not an</w:t>
            </w:r>
            <w:r w:rsidR="00A965C3">
              <w:rPr>
                <w:rFonts w:cs="Times New Roman"/>
                <w:sz w:val="16"/>
                <w:szCs w:val="16"/>
              </w:rPr>
              <w:t>y disciplinary action was taken</w:t>
            </w:r>
          </w:p>
          <w:p w14:paraId="1475EF9B" w14:textId="77777777" w:rsidR="001B03BD" w:rsidRPr="0091503A" w:rsidRDefault="001B03BD" w:rsidP="001B03BD">
            <w:pPr>
              <w:pStyle w:val="ListParagraph"/>
              <w:numPr>
                <w:ilvl w:val="0"/>
                <w:numId w:val="24"/>
              </w:numPr>
              <w:spacing w:after="240"/>
              <w:ind w:left="713" w:hanging="284"/>
              <w:rPr>
                <w:rFonts w:cs="Times New Roman"/>
                <w:sz w:val="16"/>
                <w:szCs w:val="16"/>
              </w:rPr>
            </w:pPr>
            <w:r w:rsidRPr="0091503A">
              <w:rPr>
                <w:rFonts w:cs="Times New Roman"/>
                <w:sz w:val="16"/>
                <w:szCs w:val="16"/>
              </w:rPr>
              <w:t>Details of any grievances or complaints raised by employee, or by a third party about employee, wheth</w:t>
            </w:r>
            <w:r w:rsidR="00A965C3">
              <w:rPr>
                <w:rFonts w:cs="Times New Roman"/>
                <w:sz w:val="16"/>
                <w:szCs w:val="16"/>
              </w:rPr>
              <w:t>er or not any action was taken</w:t>
            </w:r>
          </w:p>
          <w:p w14:paraId="0B75CBE1" w14:textId="77777777" w:rsidR="001B03BD" w:rsidRPr="0091503A" w:rsidRDefault="001B03BD" w:rsidP="001B03BD">
            <w:pPr>
              <w:pStyle w:val="ListParagraph"/>
              <w:numPr>
                <w:ilvl w:val="0"/>
                <w:numId w:val="24"/>
              </w:numPr>
              <w:spacing w:after="240"/>
              <w:ind w:left="713" w:hanging="284"/>
              <w:jc w:val="both"/>
              <w:rPr>
                <w:rFonts w:cs="Times New Roman"/>
                <w:sz w:val="16"/>
                <w:szCs w:val="16"/>
              </w:rPr>
            </w:pPr>
            <w:r w:rsidRPr="0091503A">
              <w:rPr>
                <w:rFonts w:cs="Times New Roman"/>
                <w:sz w:val="16"/>
                <w:szCs w:val="16"/>
              </w:rPr>
              <w:t>Insurance details</w:t>
            </w:r>
          </w:p>
          <w:p w14:paraId="411B1D8D" w14:textId="77777777" w:rsidR="001B03BD" w:rsidRPr="0091503A" w:rsidRDefault="001B03BD" w:rsidP="001B03BD">
            <w:pPr>
              <w:pStyle w:val="ListParagraph"/>
              <w:numPr>
                <w:ilvl w:val="0"/>
                <w:numId w:val="24"/>
              </w:numPr>
              <w:spacing w:after="240"/>
              <w:ind w:left="713" w:hanging="284"/>
              <w:jc w:val="both"/>
              <w:rPr>
                <w:rFonts w:cs="Times New Roman"/>
                <w:sz w:val="16"/>
                <w:szCs w:val="16"/>
              </w:rPr>
            </w:pPr>
            <w:r w:rsidRPr="0091503A">
              <w:rPr>
                <w:rFonts w:cs="Times New Roman"/>
                <w:sz w:val="16"/>
                <w:szCs w:val="16"/>
              </w:rPr>
              <w:t>Training records</w:t>
            </w:r>
          </w:p>
          <w:p w14:paraId="48498782" w14:textId="77777777" w:rsidR="001B03BD" w:rsidRPr="0091503A" w:rsidRDefault="001B03BD" w:rsidP="001B03BD">
            <w:pPr>
              <w:pStyle w:val="ListParagraph"/>
              <w:numPr>
                <w:ilvl w:val="0"/>
                <w:numId w:val="24"/>
              </w:numPr>
              <w:spacing w:after="240"/>
              <w:ind w:left="713" w:hanging="284"/>
              <w:jc w:val="both"/>
              <w:rPr>
                <w:rFonts w:cs="Times New Roman"/>
                <w:sz w:val="16"/>
                <w:szCs w:val="16"/>
              </w:rPr>
            </w:pPr>
            <w:r w:rsidRPr="0091503A">
              <w:rPr>
                <w:rFonts w:cs="Times New Roman"/>
                <w:sz w:val="16"/>
                <w:szCs w:val="16"/>
              </w:rPr>
              <w:t>Health and safety incidents</w:t>
            </w:r>
          </w:p>
          <w:p w14:paraId="47E06589" w14:textId="77777777" w:rsidR="001B03BD" w:rsidRPr="0091503A" w:rsidRDefault="001B03BD" w:rsidP="001B03BD">
            <w:pPr>
              <w:pStyle w:val="ListParagraph"/>
              <w:numPr>
                <w:ilvl w:val="0"/>
                <w:numId w:val="24"/>
              </w:numPr>
              <w:spacing w:after="240"/>
              <w:ind w:left="713" w:hanging="284"/>
              <w:jc w:val="both"/>
              <w:rPr>
                <w:rFonts w:cs="Times New Roman"/>
                <w:sz w:val="16"/>
                <w:szCs w:val="16"/>
              </w:rPr>
            </w:pPr>
            <w:r w:rsidRPr="0091503A">
              <w:rPr>
                <w:rFonts w:cs="Times New Roman"/>
                <w:sz w:val="16"/>
                <w:szCs w:val="16"/>
              </w:rPr>
              <w:t>Monitoring on diversity</w:t>
            </w:r>
          </w:p>
          <w:p w14:paraId="06A41469" w14:textId="77777777" w:rsidR="001B03BD" w:rsidRPr="0091503A" w:rsidRDefault="001B03BD" w:rsidP="001B03BD">
            <w:pPr>
              <w:pStyle w:val="ListParagraph"/>
              <w:numPr>
                <w:ilvl w:val="0"/>
                <w:numId w:val="24"/>
              </w:numPr>
              <w:spacing w:after="240"/>
              <w:ind w:left="713" w:hanging="284"/>
              <w:jc w:val="both"/>
              <w:rPr>
                <w:rFonts w:cs="Times New Roman"/>
                <w:sz w:val="16"/>
                <w:szCs w:val="16"/>
              </w:rPr>
            </w:pPr>
            <w:r w:rsidRPr="0091503A">
              <w:rPr>
                <w:rFonts w:cs="Times New Roman"/>
                <w:sz w:val="16"/>
                <w:szCs w:val="16"/>
              </w:rPr>
              <w:lastRenderedPageBreak/>
              <w:t>Digital data on your whereabouts including building access</w:t>
            </w:r>
          </w:p>
          <w:p w14:paraId="5FAFB93D" w14:textId="77777777" w:rsidR="001B03BD" w:rsidRPr="0091503A" w:rsidRDefault="001B03BD" w:rsidP="001B03BD">
            <w:pPr>
              <w:pStyle w:val="ListParagraph"/>
              <w:numPr>
                <w:ilvl w:val="0"/>
                <w:numId w:val="24"/>
              </w:numPr>
              <w:spacing w:after="240"/>
              <w:ind w:left="713" w:hanging="284"/>
              <w:rPr>
                <w:rFonts w:cs="Times New Roman"/>
                <w:sz w:val="16"/>
                <w:szCs w:val="16"/>
              </w:rPr>
            </w:pPr>
            <w:r w:rsidRPr="0091503A">
              <w:rPr>
                <w:rFonts w:cs="Times New Roman"/>
                <w:sz w:val="16"/>
                <w:szCs w:val="16"/>
              </w:rPr>
              <w:t xml:space="preserve">Digital data on use of our telephone and IT systems including laptops, computers, tablets, smartphones, and other devices provided (in some circumstances </w:t>
            </w:r>
            <w:r w:rsidR="00A965C3">
              <w:rPr>
                <w:rFonts w:cs="Times New Roman"/>
                <w:sz w:val="16"/>
                <w:szCs w:val="16"/>
              </w:rPr>
              <w:t>this may include us monitoring)</w:t>
            </w:r>
          </w:p>
          <w:p w14:paraId="736242BB" w14:textId="77777777" w:rsidR="001B03BD" w:rsidRPr="0091503A" w:rsidRDefault="001B03BD" w:rsidP="001B03BD">
            <w:pPr>
              <w:pStyle w:val="ListParagraph"/>
              <w:numPr>
                <w:ilvl w:val="0"/>
                <w:numId w:val="24"/>
              </w:numPr>
              <w:spacing w:after="240"/>
              <w:ind w:left="713" w:hanging="284"/>
              <w:rPr>
                <w:rFonts w:cs="Times New Roman"/>
                <w:sz w:val="16"/>
                <w:szCs w:val="16"/>
              </w:rPr>
            </w:pPr>
            <w:r w:rsidRPr="0091503A">
              <w:rPr>
                <w:rFonts w:cs="Times New Roman"/>
                <w:sz w:val="16"/>
                <w:szCs w:val="16"/>
              </w:rPr>
              <w:t>Digital data on activity on business-related social networking sites</w:t>
            </w:r>
          </w:p>
          <w:p w14:paraId="1BA6FD84" w14:textId="77777777" w:rsidR="001B03BD" w:rsidRPr="0091503A" w:rsidRDefault="001B03BD" w:rsidP="001B03BD">
            <w:pPr>
              <w:pStyle w:val="ListParagraph"/>
              <w:numPr>
                <w:ilvl w:val="0"/>
                <w:numId w:val="24"/>
              </w:numPr>
              <w:spacing w:after="240"/>
              <w:ind w:left="713" w:hanging="284"/>
              <w:rPr>
                <w:rFonts w:cs="Times New Roman"/>
                <w:sz w:val="16"/>
                <w:szCs w:val="16"/>
              </w:rPr>
            </w:pPr>
            <w:r w:rsidRPr="0091503A">
              <w:rPr>
                <w:rFonts w:cs="Times New Roman"/>
                <w:sz w:val="16"/>
                <w:szCs w:val="16"/>
              </w:rPr>
              <w:t xml:space="preserve">Digital data on access to our systems via your own personal devices where applicable (in some circumstances </w:t>
            </w:r>
            <w:r w:rsidR="00A965C3">
              <w:rPr>
                <w:rFonts w:cs="Times New Roman"/>
                <w:sz w:val="16"/>
                <w:szCs w:val="16"/>
              </w:rPr>
              <w:t>this may include us monitoring)</w:t>
            </w:r>
          </w:p>
          <w:p w14:paraId="705874E9" w14:textId="77777777" w:rsidR="001B03BD" w:rsidRPr="0091503A" w:rsidRDefault="001B03BD" w:rsidP="001B03BD">
            <w:pPr>
              <w:pStyle w:val="ListParagraph"/>
              <w:numPr>
                <w:ilvl w:val="0"/>
                <w:numId w:val="24"/>
              </w:numPr>
              <w:spacing w:after="240"/>
              <w:ind w:left="713" w:hanging="284"/>
              <w:rPr>
                <w:rFonts w:cs="Times New Roman"/>
                <w:sz w:val="16"/>
                <w:szCs w:val="16"/>
              </w:rPr>
            </w:pPr>
            <w:r w:rsidRPr="0091503A">
              <w:rPr>
                <w:rFonts w:cs="Times New Roman"/>
                <w:sz w:val="16"/>
                <w:szCs w:val="16"/>
              </w:rPr>
              <w:t>Communications with those responsible for managing you, others working with you and with Human Resources dep</w:t>
            </w:r>
            <w:r>
              <w:rPr>
                <w:rFonts w:cs="Times New Roman"/>
                <w:sz w:val="16"/>
                <w:szCs w:val="16"/>
              </w:rPr>
              <w:t xml:space="preserve">t. E.g. </w:t>
            </w:r>
            <w:r w:rsidRPr="0091503A">
              <w:rPr>
                <w:rFonts w:cs="Times New Roman"/>
                <w:sz w:val="16"/>
                <w:szCs w:val="16"/>
              </w:rPr>
              <w:t xml:space="preserve">if you </w:t>
            </w:r>
            <w:r w:rsidR="00A965C3">
              <w:rPr>
                <w:rFonts w:cs="Times New Roman"/>
                <w:sz w:val="16"/>
                <w:szCs w:val="16"/>
              </w:rPr>
              <w:t>make a flexible working request</w:t>
            </w:r>
          </w:p>
          <w:p w14:paraId="0C8A052F" w14:textId="77777777" w:rsidR="001B03BD" w:rsidRPr="0091503A" w:rsidRDefault="001B03BD" w:rsidP="001B03BD">
            <w:pPr>
              <w:pStyle w:val="ListParagraph"/>
              <w:numPr>
                <w:ilvl w:val="0"/>
                <w:numId w:val="24"/>
              </w:numPr>
              <w:spacing w:after="240"/>
              <w:ind w:left="713" w:hanging="284"/>
              <w:jc w:val="both"/>
              <w:rPr>
                <w:rFonts w:cs="Times New Roman"/>
                <w:sz w:val="16"/>
                <w:szCs w:val="16"/>
              </w:rPr>
            </w:pPr>
            <w:r w:rsidRPr="0091503A">
              <w:rPr>
                <w:rFonts w:cs="Times New Roman"/>
                <w:sz w:val="16"/>
                <w:szCs w:val="16"/>
              </w:rPr>
              <w:t>Termination of employment details</w:t>
            </w:r>
          </w:p>
          <w:p w14:paraId="25F59D57" w14:textId="77777777" w:rsidR="001B03BD" w:rsidRDefault="001B03BD" w:rsidP="001B03BD">
            <w:pPr>
              <w:pStyle w:val="ListParagraph"/>
              <w:numPr>
                <w:ilvl w:val="0"/>
                <w:numId w:val="24"/>
              </w:numPr>
              <w:spacing w:after="240"/>
              <w:ind w:left="713" w:hanging="284"/>
              <w:jc w:val="both"/>
              <w:rPr>
                <w:rFonts w:cs="Times New Roman"/>
                <w:sz w:val="16"/>
                <w:szCs w:val="16"/>
              </w:rPr>
            </w:pPr>
            <w:r w:rsidRPr="0091503A">
              <w:rPr>
                <w:rFonts w:cs="Times New Roman"/>
                <w:sz w:val="16"/>
                <w:szCs w:val="16"/>
              </w:rPr>
              <w:t>Grantee’s contact names, email addresses (and telephone numbers if given)</w:t>
            </w:r>
          </w:p>
          <w:p w14:paraId="5AA1CE19" w14:textId="77777777" w:rsidR="00793A3C" w:rsidRPr="0091503A" w:rsidRDefault="00793A3C" w:rsidP="00793A3C">
            <w:pPr>
              <w:pStyle w:val="ListParagraph"/>
              <w:numPr>
                <w:ilvl w:val="0"/>
                <w:numId w:val="24"/>
              </w:numPr>
              <w:spacing w:after="240"/>
              <w:ind w:left="713" w:hanging="284"/>
              <w:jc w:val="both"/>
              <w:rPr>
                <w:rFonts w:cs="Times New Roman"/>
                <w:sz w:val="16"/>
                <w:szCs w:val="16"/>
              </w:rPr>
            </w:pPr>
            <w:r w:rsidRPr="0091503A">
              <w:rPr>
                <w:rFonts w:cs="Times New Roman"/>
                <w:sz w:val="16"/>
                <w:szCs w:val="16"/>
              </w:rPr>
              <w:t>Photographs of pupils using equipment supplied by ET</w:t>
            </w:r>
          </w:p>
          <w:p w14:paraId="0C6C7777" w14:textId="77777777" w:rsidR="00793A3C" w:rsidRPr="00793A3C" w:rsidRDefault="00793A3C" w:rsidP="00793A3C">
            <w:pPr>
              <w:pStyle w:val="ListParagraph"/>
              <w:numPr>
                <w:ilvl w:val="0"/>
                <w:numId w:val="24"/>
              </w:numPr>
              <w:spacing w:after="240"/>
              <w:ind w:left="713" w:hanging="284"/>
              <w:jc w:val="both"/>
              <w:rPr>
                <w:rFonts w:cs="Times New Roman"/>
                <w:sz w:val="16"/>
                <w:szCs w:val="16"/>
              </w:rPr>
            </w:pPr>
            <w:r w:rsidRPr="0091503A">
              <w:rPr>
                <w:rFonts w:cs="Times New Roman"/>
                <w:sz w:val="16"/>
                <w:szCs w:val="16"/>
              </w:rPr>
              <w:t>Using said photographs on Twitter and ET website to market grants to other schools (where explicit parental permission has been granted – confi</w:t>
            </w:r>
            <w:r>
              <w:rPr>
                <w:rFonts w:cs="Times New Roman"/>
                <w:sz w:val="16"/>
                <w:szCs w:val="16"/>
              </w:rPr>
              <w:t>r</w:t>
            </w:r>
            <w:r w:rsidRPr="0091503A">
              <w:rPr>
                <w:rFonts w:cs="Times New Roman"/>
                <w:sz w:val="16"/>
                <w:szCs w:val="16"/>
              </w:rPr>
              <w:t>med by school)</w:t>
            </w:r>
          </w:p>
        </w:tc>
      </w:tr>
    </w:tbl>
    <w:p w14:paraId="1E4B07B5" w14:textId="77777777" w:rsidR="00D37EF2" w:rsidRPr="00C7296D" w:rsidRDefault="00D37EF2" w:rsidP="00C7296D">
      <w:pPr>
        <w:rPr>
          <w:sz w:val="2"/>
          <w:szCs w:val="2"/>
        </w:rPr>
      </w:pPr>
      <w:bookmarkStart w:id="13" w:name="StartHere"/>
      <w:bookmarkEnd w:id="13"/>
    </w:p>
    <w:p w14:paraId="3F737D53" w14:textId="77777777" w:rsidR="00D37EF2" w:rsidRDefault="00D37EF2" w:rsidP="00D37EF2">
      <w:pPr>
        <w:pStyle w:val="Heading1"/>
        <w:tabs>
          <w:tab w:val="left" w:pos="276"/>
        </w:tabs>
        <w:jc w:val="left"/>
        <w:sectPr w:rsidR="00D37EF2" w:rsidSect="00D37EF2">
          <w:pgSz w:w="16838" w:h="11906" w:orient="landscape"/>
          <w:pgMar w:top="1418" w:right="1440" w:bottom="1134" w:left="1276" w:header="709" w:footer="709" w:gutter="0"/>
          <w:cols w:space="708"/>
          <w:docGrid w:linePitch="360"/>
        </w:sectPr>
      </w:pPr>
      <w:r>
        <w:tab/>
      </w:r>
    </w:p>
    <w:p w14:paraId="4C9BB96F" w14:textId="77777777" w:rsidR="00374150" w:rsidRPr="00B74278" w:rsidRDefault="00380BCC" w:rsidP="00380BCC">
      <w:pPr>
        <w:pStyle w:val="Heading1"/>
        <w:jc w:val="right"/>
        <w:rPr>
          <w:b w:val="0"/>
          <w:sz w:val="22"/>
        </w:rPr>
      </w:pPr>
      <w:r w:rsidRPr="00B74278">
        <w:rPr>
          <w:b w:val="0"/>
          <w:sz w:val="22"/>
        </w:rPr>
        <w:lastRenderedPageBreak/>
        <w:t xml:space="preserve">Appendix </w:t>
      </w:r>
      <w:r w:rsidR="00C04AD0" w:rsidRPr="00B74278">
        <w:rPr>
          <w:b w:val="0"/>
          <w:sz w:val="22"/>
        </w:rPr>
        <w:t>2</w:t>
      </w:r>
    </w:p>
    <w:p w14:paraId="0D25C0D4" w14:textId="77777777" w:rsidR="00B74278" w:rsidRPr="00B74278" w:rsidRDefault="00B74278" w:rsidP="00B74278"/>
    <w:p w14:paraId="7C632EE6" w14:textId="77777777" w:rsidR="00380BCC" w:rsidRPr="003A2E23" w:rsidRDefault="00380BCC" w:rsidP="00B74278">
      <w:pPr>
        <w:pStyle w:val="Heading1"/>
      </w:pPr>
      <w:r w:rsidRPr="003A2E23">
        <w:t>Lawful bases for Processing Special Categories of Personal Data</w:t>
      </w:r>
    </w:p>
    <w:p w14:paraId="040B1C01" w14:textId="77777777" w:rsidR="003A2E23" w:rsidRDefault="003A2E23" w:rsidP="00380BCC"/>
    <w:p w14:paraId="393DFBF3" w14:textId="77777777" w:rsidR="003A2E23" w:rsidRDefault="003A2E23" w:rsidP="003A2E23">
      <w:pPr>
        <w:shd w:val="clear" w:color="auto" w:fill="FFFFFF"/>
        <w:spacing w:after="240"/>
        <w:rPr>
          <w:rFonts w:eastAsia="Times New Roman" w:cs="Times New Roman"/>
          <w:color w:val="000000"/>
          <w:lang w:eastAsia="en-GB"/>
        </w:rPr>
      </w:pPr>
      <w:r>
        <w:rPr>
          <w:rFonts w:eastAsia="Times New Roman" w:cs="Times New Roman"/>
          <w:color w:val="000000"/>
          <w:lang w:eastAsia="en-GB"/>
        </w:rPr>
        <w:t xml:space="preserve">Special Categories of Personal data can be processed if: </w:t>
      </w:r>
    </w:p>
    <w:p w14:paraId="19F76BDA" w14:textId="77777777" w:rsidR="004D3F1B" w:rsidRPr="004D3F1B" w:rsidRDefault="004D3F1B" w:rsidP="003A2E23">
      <w:pPr>
        <w:shd w:val="clear" w:color="auto" w:fill="FFFFFF"/>
        <w:spacing w:after="120"/>
        <w:rPr>
          <w:rFonts w:eastAsia="Times New Roman" w:cs="Times New Roman"/>
          <w:color w:val="000000"/>
          <w:lang w:eastAsia="en-GB"/>
        </w:rPr>
      </w:pPr>
      <w:r w:rsidRPr="004D3F1B">
        <w:rPr>
          <w:rFonts w:eastAsia="Times New Roman" w:cs="Times New Roman"/>
          <w:color w:val="000000"/>
          <w:lang w:eastAsia="en-GB"/>
        </w:rPr>
        <w:t>(a) the data subject has given explicit consent to the processing of those personal data for one or more specified purposes, except where Union or Member State law provide that the prohibition referred to in paragraph 1 may not be lifted by the data subject;</w:t>
      </w:r>
    </w:p>
    <w:p w14:paraId="43F1441D" w14:textId="77777777" w:rsidR="004D3F1B" w:rsidRPr="00C04AD0" w:rsidRDefault="004D3F1B" w:rsidP="00C04AD0">
      <w:pPr>
        <w:spacing w:after="120"/>
        <w:rPr>
          <w:rFonts w:eastAsia="Times New Roman" w:cs="Times New Roman"/>
          <w:color w:val="000000"/>
          <w:lang w:eastAsia="en-GB"/>
        </w:rPr>
      </w:pPr>
      <w:r w:rsidRPr="00C04AD0">
        <w:rPr>
          <w:rFonts w:eastAsia="Times New Roman" w:cs="Times New Roman"/>
          <w:color w:val="000000"/>
          <w:lang w:eastAsia="en-GB"/>
        </w:rPr>
        <w:t>(b)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14:paraId="19CEF609" w14:textId="77777777" w:rsidR="004D3F1B" w:rsidRPr="00C04AD0" w:rsidRDefault="004D3F1B" w:rsidP="00C04AD0">
      <w:pPr>
        <w:spacing w:after="120"/>
        <w:rPr>
          <w:rFonts w:eastAsia="Times New Roman" w:cs="Times New Roman"/>
          <w:color w:val="000000"/>
          <w:lang w:eastAsia="en-GB"/>
        </w:rPr>
      </w:pPr>
      <w:r w:rsidRPr="00C04AD0">
        <w:rPr>
          <w:rFonts w:eastAsia="Times New Roman" w:cs="Times New Roman"/>
          <w:color w:val="000000"/>
          <w:lang w:eastAsia="en-GB"/>
        </w:rPr>
        <w:t>(c) processing is necessary to protect the vital interests of the data subject or of another natural person where the data subject is physically or legally incapable of giving consent;</w:t>
      </w:r>
    </w:p>
    <w:p w14:paraId="33C18785" w14:textId="77777777" w:rsidR="004D3F1B" w:rsidRPr="00C04AD0" w:rsidRDefault="004D3F1B" w:rsidP="00C04AD0">
      <w:pPr>
        <w:spacing w:after="120"/>
        <w:rPr>
          <w:rFonts w:eastAsia="Times New Roman" w:cs="Times New Roman"/>
          <w:color w:val="000000"/>
          <w:lang w:eastAsia="en-GB"/>
        </w:rPr>
      </w:pPr>
      <w:r w:rsidRPr="00C04AD0">
        <w:rPr>
          <w:rFonts w:eastAsia="Times New Roman" w:cs="Times New Roman"/>
          <w:color w:val="000000"/>
          <w:lang w:eastAsia="en-GB"/>
        </w:rPr>
        <w:t>(d) 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2278C166" w14:textId="77777777" w:rsidR="004D3F1B" w:rsidRPr="00C04AD0" w:rsidRDefault="004D3F1B" w:rsidP="00C04AD0">
      <w:pPr>
        <w:spacing w:after="120"/>
        <w:rPr>
          <w:rFonts w:eastAsia="Times New Roman" w:cs="Times New Roman"/>
          <w:color w:val="000000"/>
          <w:lang w:eastAsia="en-GB"/>
        </w:rPr>
      </w:pPr>
      <w:r w:rsidRPr="00C04AD0">
        <w:rPr>
          <w:rFonts w:eastAsia="Times New Roman" w:cs="Times New Roman"/>
          <w:color w:val="000000"/>
          <w:lang w:eastAsia="en-GB"/>
        </w:rPr>
        <w:t>(e) processing relates to personal data which are manifestly made public by</w:t>
      </w:r>
      <w:r w:rsidR="00C7296D">
        <w:rPr>
          <w:rFonts w:eastAsia="Times New Roman" w:cs="Times New Roman"/>
          <w:color w:val="000000"/>
          <w:lang w:eastAsia="en-GB"/>
        </w:rPr>
        <w:t xml:space="preserve"> </w:t>
      </w:r>
      <w:r w:rsidRPr="00C04AD0">
        <w:rPr>
          <w:rFonts w:eastAsia="Times New Roman" w:cs="Times New Roman"/>
          <w:color w:val="000000"/>
          <w:lang w:eastAsia="en-GB"/>
        </w:rPr>
        <w:t>the data subject;</w:t>
      </w:r>
    </w:p>
    <w:p w14:paraId="0DA035DB" w14:textId="77777777" w:rsidR="004D3F1B" w:rsidRPr="00C04AD0" w:rsidRDefault="004D3F1B" w:rsidP="00C04AD0">
      <w:pPr>
        <w:spacing w:after="120"/>
        <w:rPr>
          <w:rFonts w:eastAsia="Times New Roman" w:cs="Times New Roman"/>
          <w:color w:val="000000"/>
          <w:lang w:eastAsia="en-GB"/>
        </w:rPr>
      </w:pPr>
      <w:r w:rsidRPr="00C04AD0">
        <w:rPr>
          <w:rFonts w:eastAsia="Times New Roman" w:cs="Times New Roman"/>
          <w:color w:val="000000"/>
          <w:lang w:eastAsia="en-GB"/>
        </w:rPr>
        <w:t>(f)  processing is necessary for the establishment, exercise or defence of legal claims or whenever courts are acting in their judicial capacity;</w:t>
      </w:r>
    </w:p>
    <w:p w14:paraId="563ED731" w14:textId="77777777" w:rsidR="004D3F1B" w:rsidRPr="00C04AD0" w:rsidRDefault="004D3F1B" w:rsidP="00C04AD0">
      <w:pPr>
        <w:spacing w:after="120"/>
        <w:rPr>
          <w:rFonts w:eastAsia="Times New Roman" w:cs="Times New Roman"/>
          <w:color w:val="000000"/>
          <w:lang w:eastAsia="en-GB"/>
        </w:rPr>
      </w:pPr>
      <w:r w:rsidRPr="00C04AD0">
        <w:rPr>
          <w:rFonts w:eastAsia="Times New Roman" w:cs="Times New Roman"/>
          <w:color w:val="000000"/>
          <w:lang w:eastAsia="en-GB"/>
        </w:rPr>
        <w:t>(g)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43D25B53" w14:textId="77777777" w:rsidR="004D3F1B" w:rsidRPr="00C04AD0" w:rsidRDefault="004D3F1B" w:rsidP="00C04AD0">
      <w:pPr>
        <w:spacing w:after="120"/>
        <w:rPr>
          <w:rFonts w:eastAsia="Times New Roman" w:cs="Times New Roman"/>
          <w:color w:val="000000"/>
          <w:lang w:eastAsia="en-GB"/>
        </w:rPr>
      </w:pPr>
      <w:r w:rsidRPr="00C04AD0">
        <w:rPr>
          <w:rFonts w:eastAsia="Times New Roman" w:cs="Times New Roman"/>
          <w:color w:val="000000"/>
          <w:lang w:eastAsia="en-GB"/>
        </w:rPr>
        <w:t>(h)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14:paraId="780667E6" w14:textId="77777777" w:rsidR="004D3F1B" w:rsidRPr="00C04AD0" w:rsidRDefault="004D3F1B" w:rsidP="00C04AD0">
      <w:pPr>
        <w:spacing w:after="120"/>
        <w:rPr>
          <w:rFonts w:eastAsia="Times New Roman" w:cs="Times New Roman"/>
          <w:color w:val="000000"/>
          <w:lang w:eastAsia="en-GB"/>
        </w:rPr>
      </w:pPr>
      <w:r w:rsidRPr="00C04AD0">
        <w:rPr>
          <w:rFonts w:eastAsia="Times New Roman" w:cs="Times New Roman"/>
          <w:color w:val="000000"/>
          <w:lang w:eastAsia="en-GB"/>
        </w:rPr>
        <w:t>(</w:t>
      </w:r>
      <w:proofErr w:type="spellStart"/>
      <w:r w:rsidRPr="00C04AD0">
        <w:rPr>
          <w:rFonts w:eastAsia="Times New Roman" w:cs="Times New Roman"/>
          <w:color w:val="000000"/>
          <w:lang w:eastAsia="en-GB"/>
        </w:rPr>
        <w:t>i</w:t>
      </w:r>
      <w:proofErr w:type="spellEnd"/>
      <w:r w:rsidRPr="00C04AD0">
        <w:rPr>
          <w:rFonts w:eastAsia="Times New Roman" w:cs="Times New Roman"/>
          <w:color w:val="000000"/>
          <w:lang w:eastAsia="en-GB"/>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45C26CB6" w14:textId="3FF9A3F7" w:rsidR="00132A5A" w:rsidRDefault="004D3F1B" w:rsidP="00C04AD0">
      <w:pPr>
        <w:spacing w:after="240"/>
        <w:rPr>
          <w:rFonts w:eastAsia="Times New Roman" w:cs="Times New Roman"/>
          <w:color w:val="000000"/>
          <w:lang w:eastAsia="en-GB"/>
        </w:rPr>
        <w:sectPr w:rsidR="00132A5A" w:rsidSect="00883899">
          <w:pgSz w:w="11906" w:h="16838"/>
          <w:pgMar w:top="1440" w:right="1134" w:bottom="1276" w:left="1418" w:header="709" w:footer="709" w:gutter="0"/>
          <w:cols w:space="708"/>
          <w:docGrid w:linePitch="360"/>
        </w:sectPr>
      </w:pPr>
      <w:r w:rsidRPr="00C04AD0">
        <w:rPr>
          <w:rFonts w:eastAsia="Times New Roman" w:cs="Times New Roman"/>
          <w:color w:val="000000"/>
          <w:lang w:eastAsia="en-GB"/>
        </w:rPr>
        <w:t>(j)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w:t>
      </w:r>
      <w:r w:rsidR="001837F7">
        <w:rPr>
          <w:rFonts w:eastAsia="Times New Roman" w:cs="Times New Roman"/>
          <w:color w:val="000000"/>
          <w:lang w:eastAsia="en-GB"/>
        </w:rPr>
        <w:t>ta subject.</w:t>
      </w:r>
    </w:p>
    <w:p w14:paraId="7582A0C8" w14:textId="2A1E7C88" w:rsidR="00374150" w:rsidRDefault="004227D1" w:rsidP="00AA331C">
      <w:pPr>
        <w:pStyle w:val="Heading1"/>
        <w:jc w:val="right"/>
        <w:rPr>
          <w:b w:val="0"/>
          <w:sz w:val="22"/>
        </w:rPr>
      </w:pPr>
      <w:bookmarkStart w:id="14" w:name="_Hlk14105461"/>
      <w:r>
        <w:rPr>
          <w:b w:val="0"/>
          <w:sz w:val="22"/>
        </w:rPr>
        <w:lastRenderedPageBreak/>
        <w:t>A</w:t>
      </w:r>
      <w:r w:rsidR="00380BCC" w:rsidRPr="00B74278">
        <w:rPr>
          <w:b w:val="0"/>
          <w:sz w:val="22"/>
        </w:rPr>
        <w:t xml:space="preserve">ppendix </w:t>
      </w:r>
      <w:r w:rsidR="00C04AD0" w:rsidRPr="00B74278">
        <w:rPr>
          <w:b w:val="0"/>
          <w:sz w:val="22"/>
        </w:rPr>
        <w:t>3</w:t>
      </w:r>
    </w:p>
    <w:p w14:paraId="7A6BE176" w14:textId="5116F387" w:rsidR="00EB2287" w:rsidRDefault="00EB2287" w:rsidP="00EB2287">
      <w:r>
        <w:t xml:space="preserve">Article 30 Record of Special Categories of Data Processed </w:t>
      </w:r>
    </w:p>
    <w:p w14:paraId="78896026" w14:textId="1E8DE58D" w:rsidR="006A2E43" w:rsidRDefault="006A2E43" w:rsidP="00EB2287"/>
    <w:p w14:paraId="44AC16EF" w14:textId="13291000" w:rsidR="004227D1" w:rsidRDefault="004227D1" w:rsidP="00EB2287">
      <w:r w:rsidRPr="004227D1">
        <w:rPr>
          <w:noProof/>
        </w:rPr>
        <w:drawing>
          <wp:inline distT="0" distB="0" distL="0" distR="0" wp14:anchorId="76E705B2" wp14:editId="0D2D0A91">
            <wp:extent cx="8967470" cy="4399915"/>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7470" cy="4399915"/>
                    </a:xfrm>
                    <a:prstGeom prst="rect">
                      <a:avLst/>
                    </a:prstGeom>
                    <a:noFill/>
                    <a:ln>
                      <a:noFill/>
                    </a:ln>
                  </pic:spPr>
                </pic:pic>
              </a:graphicData>
            </a:graphic>
          </wp:inline>
        </w:drawing>
      </w:r>
    </w:p>
    <w:p w14:paraId="67CF1F29" w14:textId="381BCECB" w:rsidR="006A2E43" w:rsidRDefault="006A2E43" w:rsidP="00EB2287"/>
    <w:p w14:paraId="0DBF1922" w14:textId="77777777" w:rsidR="00EB2287" w:rsidRDefault="00EB2287">
      <w:pPr>
        <w:spacing w:after="200" w:line="276" w:lineRule="auto"/>
      </w:pPr>
      <w:r>
        <w:br w:type="page"/>
      </w:r>
    </w:p>
    <w:bookmarkEnd w:id="14"/>
    <w:p w14:paraId="4EFE4BFB" w14:textId="77777777" w:rsidR="00132A5A" w:rsidRDefault="00132A5A" w:rsidP="00EB2287">
      <w:pPr>
        <w:jc w:val="right"/>
        <w:sectPr w:rsidR="00132A5A" w:rsidSect="006A2E43">
          <w:pgSz w:w="16838" w:h="11906" w:orient="landscape"/>
          <w:pgMar w:top="1418" w:right="1440" w:bottom="1134" w:left="1276" w:header="709" w:footer="709" w:gutter="0"/>
          <w:cols w:space="708"/>
          <w:docGrid w:linePitch="360"/>
        </w:sectPr>
      </w:pPr>
    </w:p>
    <w:p w14:paraId="14C0EE40" w14:textId="0CB5B068" w:rsidR="00EB2287" w:rsidRPr="00EB2287" w:rsidRDefault="00EB2287" w:rsidP="00EB2287">
      <w:pPr>
        <w:jc w:val="right"/>
      </w:pPr>
      <w:r>
        <w:lastRenderedPageBreak/>
        <w:t>Appendix 4</w:t>
      </w:r>
    </w:p>
    <w:p w14:paraId="2F5EFC63" w14:textId="77777777" w:rsidR="00B74278" w:rsidRDefault="00B74278" w:rsidP="00B74278">
      <w:pPr>
        <w:pStyle w:val="Heading2"/>
      </w:pPr>
    </w:p>
    <w:p w14:paraId="6A0532CF" w14:textId="77777777" w:rsidR="00123650" w:rsidRPr="00AA331C" w:rsidRDefault="00AA331C" w:rsidP="00B74278">
      <w:pPr>
        <w:pStyle w:val="Heading2"/>
      </w:pPr>
      <w:r w:rsidRPr="00AA331C">
        <w:t xml:space="preserve">Conditions which Permit an Individual to Request the Erasure of their </w:t>
      </w:r>
      <w:r w:rsidR="00380BCC" w:rsidRPr="00AA331C">
        <w:t xml:space="preserve">Personal </w:t>
      </w:r>
      <w:r w:rsidR="00B004F9" w:rsidRPr="00AA331C">
        <w:t xml:space="preserve">Data </w:t>
      </w:r>
    </w:p>
    <w:p w14:paraId="647B2F06" w14:textId="77777777" w:rsidR="00B004F9" w:rsidRPr="00374150" w:rsidRDefault="00B004F9" w:rsidP="00B004F9">
      <w:pPr>
        <w:rPr>
          <w:rStyle w:val="PlainTable41"/>
          <w:b w:val="0"/>
          <w:i w:val="0"/>
        </w:rPr>
      </w:pPr>
    </w:p>
    <w:p w14:paraId="64C7F4BC" w14:textId="77777777" w:rsidR="00123650" w:rsidRPr="00691D91" w:rsidRDefault="00123650" w:rsidP="00AA331C">
      <w:pPr>
        <w:pStyle w:val="ListParagraph"/>
        <w:numPr>
          <w:ilvl w:val="0"/>
          <w:numId w:val="26"/>
        </w:numPr>
        <w:rPr>
          <w:lang w:bidi="he-IL"/>
        </w:rPr>
      </w:pPr>
      <w:r w:rsidRPr="00691D91">
        <w:rPr>
          <w:lang w:bidi="he-IL"/>
        </w:rPr>
        <w:t>Where the personal data is no longer necessary in relation to the purpose for which it was originally collected and / or processed</w:t>
      </w:r>
    </w:p>
    <w:p w14:paraId="6604BE4A" w14:textId="77777777" w:rsidR="00123650" w:rsidRPr="00691D91" w:rsidRDefault="00123650" w:rsidP="00AA331C">
      <w:pPr>
        <w:pStyle w:val="ListParagraph"/>
        <w:numPr>
          <w:ilvl w:val="0"/>
          <w:numId w:val="26"/>
        </w:numPr>
        <w:rPr>
          <w:lang w:bidi="he-IL"/>
        </w:rPr>
      </w:pPr>
      <w:r w:rsidRPr="00691D91">
        <w:rPr>
          <w:lang w:bidi="he-IL"/>
        </w:rPr>
        <w:t>Where consent is withdrawn</w:t>
      </w:r>
    </w:p>
    <w:p w14:paraId="5F050F99" w14:textId="77777777" w:rsidR="00123650" w:rsidRPr="00691D91" w:rsidRDefault="00123650" w:rsidP="00AA331C">
      <w:pPr>
        <w:pStyle w:val="ListParagraph"/>
        <w:numPr>
          <w:ilvl w:val="0"/>
          <w:numId w:val="26"/>
        </w:numPr>
        <w:rPr>
          <w:lang w:bidi="he-IL"/>
        </w:rPr>
      </w:pPr>
      <w:r w:rsidRPr="00691D91">
        <w:rPr>
          <w:lang w:bidi="he-IL"/>
        </w:rPr>
        <w:t>Where the individual objects to processing and there is no overriding legitimate interest for continuing the processing</w:t>
      </w:r>
    </w:p>
    <w:p w14:paraId="60343DF1" w14:textId="77777777" w:rsidR="00123650" w:rsidRPr="00691D91" w:rsidRDefault="00123650" w:rsidP="00AA331C">
      <w:pPr>
        <w:pStyle w:val="ListParagraph"/>
        <w:numPr>
          <w:ilvl w:val="0"/>
          <w:numId w:val="26"/>
        </w:numPr>
        <w:rPr>
          <w:lang w:bidi="he-IL"/>
        </w:rPr>
      </w:pPr>
      <w:r w:rsidRPr="00691D91">
        <w:rPr>
          <w:lang w:bidi="he-IL"/>
        </w:rPr>
        <w:t>The personal data was unlawfully processed or otherwise breached data protection laws</w:t>
      </w:r>
    </w:p>
    <w:p w14:paraId="4F392CD4" w14:textId="77777777" w:rsidR="00123650" w:rsidRPr="00691D91" w:rsidRDefault="00123650" w:rsidP="00AA331C">
      <w:pPr>
        <w:pStyle w:val="ListParagraph"/>
        <w:numPr>
          <w:ilvl w:val="0"/>
          <w:numId w:val="26"/>
        </w:numPr>
        <w:rPr>
          <w:lang w:bidi="he-IL"/>
        </w:rPr>
      </w:pPr>
      <w:r w:rsidRPr="00691D91">
        <w:rPr>
          <w:lang w:bidi="he-IL"/>
        </w:rPr>
        <w:t>To comply with a legal obligation</w:t>
      </w:r>
    </w:p>
    <w:p w14:paraId="5F799888" w14:textId="77777777" w:rsidR="00123650" w:rsidRDefault="00123650" w:rsidP="00AA331C">
      <w:pPr>
        <w:pStyle w:val="ListParagraph"/>
        <w:numPr>
          <w:ilvl w:val="0"/>
          <w:numId w:val="26"/>
        </w:numPr>
        <w:rPr>
          <w:lang w:bidi="he-IL"/>
        </w:rPr>
      </w:pPr>
      <w:r w:rsidRPr="00691D91">
        <w:rPr>
          <w:lang w:bidi="he-IL"/>
        </w:rPr>
        <w:t>The processing relates to a child</w:t>
      </w:r>
    </w:p>
    <w:p w14:paraId="56DD793D" w14:textId="77777777" w:rsidR="00B004F9" w:rsidRPr="00691D91" w:rsidRDefault="00B004F9" w:rsidP="003A2E23">
      <w:pPr>
        <w:pStyle w:val="ListParagraph"/>
        <w:rPr>
          <w:lang w:bidi="he-IL"/>
        </w:rPr>
      </w:pPr>
    </w:p>
    <w:p w14:paraId="0980FF37" w14:textId="77777777" w:rsidR="00B004F9" w:rsidRDefault="00C71E2B" w:rsidP="00B74278">
      <w:pPr>
        <w:pStyle w:val="Heading2"/>
      </w:pPr>
      <w:r w:rsidRPr="00B74278">
        <w:t xml:space="preserve">Dealing with </w:t>
      </w:r>
      <w:r w:rsidR="00123650" w:rsidRPr="00B74278">
        <w:t>the right to erasure</w:t>
      </w:r>
    </w:p>
    <w:p w14:paraId="34CBA398" w14:textId="77777777" w:rsidR="00123650" w:rsidRDefault="0082299C" w:rsidP="00B74278">
      <w:pPr>
        <w:spacing w:before="120"/>
      </w:pPr>
      <w:r>
        <w:t>The charity</w:t>
      </w:r>
      <w:r w:rsidR="00B004F9">
        <w:t xml:space="preserve"> </w:t>
      </w:r>
      <w:r w:rsidR="00123650">
        <w:t>can only refuse to comply with a right to erasure in the following circumstances:</w:t>
      </w:r>
    </w:p>
    <w:p w14:paraId="034FC40E" w14:textId="77777777" w:rsidR="008E60C8" w:rsidRDefault="008E60C8" w:rsidP="00B004F9"/>
    <w:p w14:paraId="26210BA7" w14:textId="77777777" w:rsidR="00123650" w:rsidRPr="00691D91" w:rsidRDefault="00123650" w:rsidP="00C71E2B">
      <w:pPr>
        <w:pStyle w:val="ListParagraph"/>
        <w:numPr>
          <w:ilvl w:val="0"/>
          <w:numId w:val="20"/>
        </w:numPr>
        <w:rPr>
          <w:lang w:bidi="he-IL"/>
        </w:rPr>
      </w:pPr>
      <w:r w:rsidRPr="00691D91">
        <w:rPr>
          <w:lang w:bidi="he-IL"/>
        </w:rPr>
        <w:t>To exercise the right of freedom of expression and information</w:t>
      </w:r>
    </w:p>
    <w:p w14:paraId="5CC8D2D8" w14:textId="77777777" w:rsidR="00123650" w:rsidRPr="00691D91" w:rsidRDefault="00123650" w:rsidP="00C71E2B">
      <w:pPr>
        <w:pStyle w:val="ListParagraph"/>
        <w:numPr>
          <w:ilvl w:val="0"/>
          <w:numId w:val="20"/>
        </w:numPr>
        <w:rPr>
          <w:lang w:bidi="he-IL"/>
        </w:rPr>
      </w:pPr>
      <w:r w:rsidRPr="00691D91">
        <w:rPr>
          <w:lang w:bidi="he-IL"/>
        </w:rPr>
        <w:t>To comply with a legal obligation for the performance of a public interest task or exercise of official authority</w:t>
      </w:r>
    </w:p>
    <w:p w14:paraId="1F4D9CC3" w14:textId="77777777" w:rsidR="00123650" w:rsidRPr="00691D91" w:rsidRDefault="00123650" w:rsidP="00C71E2B">
      <w:pPr>
        <w:pStyle w:val="ListParagraph"/>
        <w:numPr>
          <w:ilvl w:val="0"/>
          <w:numId w:val="20"/>
        </w:numPr>
        <w:rPr>
          <w:lang w:bidi="he-IL"/>
        </w:rPr>
      </w:pPr>
      <w:r w:rsidRPr="00691D91">
        <w:rPr>
          <w:lang w:bidi="he-IL"/>
        </w:rPr>
        <w:t>For public health purposes in the public interest</w:t>
      </w:r>
    </w:p>
    <w:p w14:paraId="7F8394B7" w14:textId="77777777" w:rsidR="00123650" w:rsidRPr="00691D91" w:rsidRDefault="00123650" w:rsidP="00C71E2B">
      <w:pPr>
        <w:pStyle w:val="ListParagraph"/>
        <w:numPr>
          <w:ilvl w:val="0"/>
          <w:numId w:val="20"/>
        </w:numPr>
        <w:rPr>
          <w:lang w:bidi="he-IL"/>
        </w:rPr>
      </w:pPr>
      <w:r w:rsidRPr="00691D91">
        <w:rPr>
          <w:lang w:bidi="he-IL"/>
        </w:rPr>
        <w:t>For archiving purposes in the public interest, scientific research, historical research or statistical purposes</w:t>
      </w:r>
    </w:p>
    <w:p w14:paraId="75ED334D" w14:textId="77777777" w:rsidR="000D58E5" w:rsidRDefault="00123650" w:rsidP="000D58E5">
      <w:pPr>
        <w:pStyle w:val="ListParagraph"/>
        <w:numPr>
          <w:ilvl w:val="0"/>
          <w:numId w:val="20"/>
        </w:numPr>
        <w:spacing w:after="160"/>
      </w:pPr>
      <w:r w:rsidRPr="00A5202A">
        <w:rPr>
          <w:lang w:bidi="he-IL"/>
        </w:rPr>
        <w:t>The exercise or defence of legal claims</w:t>
      </w:r>
    </w:p>
    <w:p w14:paraId="27D616DF" w14:textId="77777777" w:rsidR="00AA331C" w:rsidRDefault="00AA331C">
      <w:pPr>
        <w:spacing w:after="200" w:line="276" w:lineRule="auto"/>
      </w:pPr>
      <w:r>
        <w:br w:type="page"/>
      </w:r>
    </w:p>
    <w:p w14:paraId="5B383344" w14:textId="6B02DBA8" w:rsidR="00AA331C" w:rsidRPr="00B74278" w:rsidRDefault="00AA331C" w:rsidP="00AA331C">
      <w:pPr>
        <w:spacing w:after="160"/>
        <w:jc w:val="right"/>
      </w:pPr>
      <w:r w:rsidRPr="00B74278">
        <w:lastRenderedPageBreak/>
        <w:t xml:space="preserve">Appendix </w:t>
      </w:r>
      <w:r w:rsidR="00EB2287">
        <w:t>5</w:t>
      </w:r>
    </w:p>
    <w:p w14:paraId="161391C5" w14:textId="77777777" w:rsidR="008D5E5D" w:rsidRPr="00F5061D" w:rsidRDefault="008D5E5D" w:rsidP="009910D4">
      <w:pPr>
        <w:pStyle w:val="Heading1"/>
        <w:ind w:hanging="709"/>
      </w:pPr>
      <w:r w:rsidRPr="00F5061D">
        <w:t>Report form: Actual or Potential Data Protection Compliance Failure</w:t>
      </w:r>
    </w:p>
    <w:tbl>
      <w:tblPr>
        <w:tblStyle w:val="TableGrid"/>
        <w:tblW w:w="8926" w:type="dxa"/>
        <w:tblLook w:val="04A0" w:firstRow="1" w:lastRow="0" w:firstColumn="1" w:lastColumn="0" w:noHBand="0" w:noVBand="1"/>
      </w:tblPr>
      <w:tblGrid>
        <w:gridCol w:w="524"/>
        <w:gridCol w:w="2329"/>
        <w:gridCol w:w="1224"/>
        <w:gridCol w:w="61"/>
        <w:gridCol w:w="807"/>
        <w:gridCol w:w="1660"/>
        <w:gridCol w:w="2321"/>
      </w:tblGrid>
      <w:tr w:rsidR="008D5E5D" w14:paraId="0C726F49" w14:textId="77777777" w:rsidTr="00C96A08">
        <w:tc>
          <w:tcPr>
            <w:tcW w:w="524" w:type="dxa"/>
          </w:tcPr>
          <w:p w14:paraId="07CBF2C9" w14:textId="77777777" w:rsidR="008D5E5D" w:rsidRPr="006B574A" w:rsidRDefault="008D5E5D" w:rsidP="00C96A08">
            <w:r w:rsidRPr="006B574A">
              <w:t>1</w:t>
            </w:r>
          </w:p>
        </w:tc>
        <w:tc>
          <w:tcPr>
            <w:tcW w:w="2329" w:type="dxa"/>
          </w:tcPr>
          <w:p w14:paraId="362DAFAF" w14:textId="77777777" w:rsidR="008D5E5D" w:rsidRPr="006B574A" w:rsidRDefault="008D5E5D" w:rsidP="00C96A08">
            <w:pPr>
              <w:rPr>
                <w:b/>
              </w:rPr>
            </w:pPr>
            <w:r w:rsidRPr="006B574A">
              <w:rPr>
                <w:b/>
              </w:rPr>
              <w:t xml:space="preserve">Date </w:t>
            </w:r>
            <w:r>
              <w:rPr>
                <w:b/>
              </w:rPr>
              <w:t xml:space="preserve">data </w:t>
            </w:r>
            <w:r w:rsidRPr="006B574A">
              <w:rPr>
                <w:b/>
              </w:rPr>
              <w:t>breach identified</w:t>
            </w:r>
          </w:p>
        </w:tc>
        <w:tc>
          <w:tcPr>
            <w:tcW w:w="2092" w:type="dxa"/>
            <w:gridSpan w:val="3"/>
          </w:tcPr>
          <w:p w14:paraId="11B99BED" w14:textId="77777777" w:rsidR="008D5E5D" w:rsidRDefault="008D5E5D" w:rsidP="00C96A08"/>
        </w:tc>
        <w:tc>
          <w:tcPr>
            <w:tcW w:w="1660" w:type="dxa"/>
          </w:tcPr>
          <w:p w14:paraId="189F944A" w14:textId="77777777" w:rsidR="008D5E5D" w:rsidRPr="006B574A" w:rsidRDefault="008D5E5D" w:rsidP="00C96A08">
            <w:pPr>
              <w:rPr>
                <w:b/>
              </w:rPr>
            </w:pPr>
            <w:r w:rsidRPr="006B574A">
              <w:rPr>
                <w:b/>
              </w:rPr>
              <w:t xml:space="preserve">Person </w:t>
            </w:r>
            <w:r>
              <w:rPr>
                <w:b/>
              </w:rPr>
              <w:br/>
              <w:t>report</w:t>
            </w:r>
            <w:r w:rsidRPr="006B574A">
              <w:rPr>
                <w:b/>
              </w:rPr>
              <w:t>ing</w:t>
            </w:r>
          </w:p>
        </w:tc>
        <w:tc>
          <w:tcPr>
            <w:tcW w:w="2321" w:type="dxa"/>
          </w:tcPr>
          <w:p w14:paraId="3D088F68" w14:textId="77777777" w:rsidR="008D5E5D" w:rsidRDefault="008D5E5D" w:rsidP="00C96A08"/>
        </w:tc>
      </w:tr>
      <w:tr w:rsidR="008D5E5D" w14:paraId="3AF2F8DE" w14:textId="77777777" w:rsidTr="00C96A08">
        <w:tc>
          <w:tcPr>
            <w:tcW w:w="524" w:type="dxa"/>
            <w:vMerge w:val="restart"/>
          </w:tcPr>
          <w:p w14:paraId="1D240994" w14:textId="77777777" w:rsidR="008D5E5D" w:rsidRPr="006B574A" w:rsidRDefault="008D5E5D" w:rsidP="00C96A08">
            <w:r w:rsidRPr="006B574A">
              <w:t>2</w:t>
            </w:r>
          </w:p>
        </w:tc>
        <w:tc>
          <w:tcPr>
            <w:tcW w:w="8402" w:type="dxa"/>
            <w:gridSpan w:val="6"/>
          </w:tcPr>
          <w:p w14:paraId="0A90463D" w14:textId="77777777" w:rsidR="008D5E5D" w:rsidRDefault="008D5E5D" w:rsidP="00C96A08">
            <w:pPr>
              <w:rPr>
                <w:b/>
              </w:rPr>
            </w:pPr>
            <w:r w:rsidRPr="006B574A">
              <w:rPr>
                <w:b/>
              </w:rPr>
              <w:t xml:space="preserve">Nature of </w:t>
            </w:r>
            <w:r>
              <w:rPr>
                <w:b/>
              </w:rPr>
              <w:t xml:space="preserve">personal data </w:t>
            </w:r>
            <w:r w:rsidRPr="006B574A">
              <w:rPr>
                <w:b/>
              </w:rPr>
              <w:t>breach</w:t>
            </w:r>
          </w:p>
          <w:p w14:paraId="5BE352F9" w14:textId="77777777" w:rsidR="008D5E5D" w:rsidRPr="006B574A" w:rsidRDefault="008D5E5D" w:rsidP="00C96A08">
            <w:pPr>
              <w:rPr>
                <w:b/>
              </w:rPr>
            </w:pPr>
          </w:p>
        </w:tc>
      </w:tr>
      <w:tr w:rsidR="008D5E5D" w14:paraId="64CBA640" w14:textId="77777777" w:rsidTr="00C96A08">
        <w:tc>
          <w:tcPr>
            <w:tcW w:w="524" w:type="dxa"/>
            <w:vMerge/>
          </w:tcPr>
          <w:p w14:paraId="16423165" w14:textId="77777777" w:rsidR="008D5E5D" w:rsidRPr="006B574A" w:rsidRDefault="008D5E5D" w:rsidP="00C96A08"/>
        </w:tc>
        <w:tc>
          <w:tcPr>
            <w:tcW w:w="3614" w:type="dxa"/>
            <w:gridSpan w:val="3"/>
          </w:tcPr>
          <w:p w14:paraId="046DB3E1" w14:textId="77777777" w:rsidR="008D5E5D" w:rsidRPr="006B574A" w:rsidRDefault="008D5E5D" w:rsidP="00C96A08">
            <w:pPr>
              <w:rPr>
                <w:b/>
              </w:rPr>
            </w:pPr>
            <w:r w:rsidRPr="006B574A">
              <w:rPr>
                <w:b/>
              </w:rPr>
              <w:t>Actual or Potential</w:t>
            </w:r>
            <w:r>
              <w:rPr>
                <w:b/>
              </w:rPr>
              <w:t xml:space="preserve"> data </w:t>
            </w:r>
            <w:r w:rsidR="009910D4">
              <w:rPr>
                <w:b/>
              </w:rPr>
              <w:t>breach?</w:t>
            </w:r>
            <w:r>
              <w:rPr>
                <w:b/>
              </w:rPr>
              <w:t xml:space="preserve"> NB Record which charity here</w:t>
            </w:r>
          </w:p>
        </w:tc>
        <w:tc>
          <w:tcPr>
            <w:tcW w:w="4788" w:type="dxa"/>
            <w:gridSpan w:val="3"/>
          </w:tcPr>
          <w:p w14:paraId="7F9A7D73" w14:textId="77777777" w:rsidR="008D5E5D" w:rsidRDefault="008D5E5D" w:rsidP="00C96A08"/>
        </w:tc>
      </w:tr>
      <w:tr w:rsidR="008D5E5D" w14:paraId="305D354C" w14:textId="77777777" w:rsidTr="00C96A08">
        <w:tc>
          <w:tcPr>
            <w:tcW w:w="524" w:type="dxa"/>
            <w:vMerge/>
          </w:tcPr>
          <w:p w14:paraId="73B5E0A7" w14:textId="77777777" w:rsidR="008D5E5D" w:rsidRPr="006B574A" w:rsidRDefault="008D5E5D" w:rsidP="00C96A08"/>
        </w:tc>
        <w:tc>
          <w:tcPr>
            <w:tcW w:w="8402" w:type="dxa"/>
            <w:gridSpan w:val="6"/>
          </w:tcPr>
          <w:p w14:paraId="23786D17" w14:textId="77777777" w:rsidR="008D5E5D" w:rsidRDefault="008D5E5D" w:rsidP="00C96A08">
            <w:pPr>
              <w:rPr>
                <w:b/>
              </w:rPr>
            </w:pPr>
            <w:r w:rsidRPr="006B574A">
              <w:rPr>
                <w:b/>
              </w:rPr>
              <w:t>Details</w:t>
            </w:r>
            <w:r>
              <w:rPr>
                <w:b/>
              </w:rPr>
              <w:t xml:space="preserve"> of breach</w:t>
            </w:r>
          </w:p>
          <w:p w14:paraId="5DFDE019" w14:textId="77777777" w:rsidR="008D5E5D" w:rsidRDefault="008D5E5D" w:rsidP="00C96A08">
            <w:pPr>
              <w:rPr>
                <w:b/>
              </w:rPr>
            </w:pPr>
          </w:p>
          <w:p w14:paraId="6F8B09A1" w14:textId="77777777" w:rsidR="008D5E5D" w:rsidRDefault="008D5E5D" w:rsidP="00C96A08">
            <w:pPr>
              <w:rPr>
                <w:b/>
              </w:rPr>
            </w:pPr>
          </w:p>
          <w:p w14:paraId="43FD4A91" w14:textId="77777777" w:rsidR="008D5E5D" w:rsidRDefault="008D5E5D" w:rsidP="00C96A08">
            <w:pPr>
              <w:rPr>
                <w:b/>
              </w:rPr>
            </w:pPr>
          </w:p>
          <w:p w14:paraId="672277DD" w14:textId="77777777" w:rsidR="008D5E5D" w:rsidRDefault="008D5E5D" w:rsidP="00C96A08"/>
        </w:tc>
      </w:tr>
      <w:tr w:rsidR="008D5E5D" w14:paraId="50356887" w14:textId="77777777" w:rsidTr="00C96A08">
        <w:tc>
          <w:tcPr>
            <w:tcW w:w="524" w:type="dxa"/>
            <w:vMerge/>
          </w:tcPr>
          <w:p w14:paraId="02D2808D" w14:textId="77777777" w:rsidR="008D5E5D" w:rsidRPr="006B574A" w:rsidRDefault="008D5E5D" w:rsidP="00C96A08"/>
        </w:tc>
        <w:tc>
          <w:tcPr>
            <w:tcW w:w="3553" w:type="dxa"/>
            <w:gridSpan w:val="2"/>
          </w:tcPr>
          <w:p w14:paraId="609A4FD4" w14:textId="77777777" w:rsidR="008D5E5D" w:rsidRPr="006B574A" w:rsidRDefault="008D5E5D" w:rsidP="00C96A08">
            <w:pPr>
              <w:rPr>
                <w:b/>
              </w:rPr>
            </w:pPr>
            <w:r w:rsidRPr="006B574A">
              <w:rPr>
                <w:b/>
              </w:rPr>
              <w:t xml:space="preserve">Person who identified </w:t>
            </w:r>
            <w:r>
              <w:rPr>
                <w:b/>
              </w:rPr>
              <w:t xml:space="preserve">personal data </w:t>
            </w:r>
            <w:r w:rsidRPr="006B574A">
              <w:rPr>
                <w:b/>
              </w:rPr>
              <w:t>breach</w:t>
            </w:r>
            <w:r w:rsidR="009910D4">
              <w:rPr>
                <w:b/>
              </w:rPr>
              <w:t>?</w:t>
            </w:r>
          </w:p>
        </w:tc>
        <w:tc>
          <w:tcPr>
            <w:tcW w:w="4849" w:type="dxa"/>
            <w:gridSpan w:val="4"/>
          </w:tcPr>
          <w:p w14:paraId="1AF5511C" w14:textId="77777777" w:rsidR="008D5E5D" w:rsidRDefault="008D5E5D" w:rsidP="00C96A08"/>
        </w:tc>
      </w:tr>
      <w:tr w:rsidR="008D5E5D" w14:paraId="69B26C91" w14:textId="77777777" w:rsidTr="00C96A08">
        <w:tc>
          <w:tcPr>
            <w:tcW w:w="524" w:type="dxa"/>
          </w:tcPr>
          <w:p w14:paraId="2BF7D637" w14:textId="77777777" w:rsidR="008D5E5D" w:rsidRPr="006B574A" w:rsidRDefault="008D5E5D" w:rsidP="00C96A08">
            <w:r w:rsidRPr="006B574A">
              <w:t>3</w:t>
            </w:r>
          </w:p>
        </w:tc>
        <w:tc>
          <w:tcPr>
            <w:tcW w:w="8402" w:type="dxa"/>
            <w:gridSpan w:val="6"/>
          </w:tcPr>
          <w:p w14:paraId="5DE1C748" w14:textId="77777777" w:rsidR="008D5E5D" w:rsidRDefault="008D5E5D" w:rsidP="00C96A08">
            <w:pPr>
              <w:rPr>
                <w:b/>
              </w:rPr>
            </w:pPr>
            <w:r>
              <w:rPr>
                <w:b/>
              </w:rPr>
              <w:t>Any remedial a</w:t>
            </w:r>
            <w:r w:rsidRPr="006B574A">
              <w:rPr>
                <w:b/>
              </w:rPr>
              <w:t xml:space="preserve">ction taken to rectify actual or potential </w:t>
            </w:r>
            <w:r>
              <w:rPr>
                <w:b/>
              </w:rPr>
              <w:t xml:space="preserve">personal data </w:t>
            </w:r>
            <w:r w:rsidRPr="006B574A">
              <w:rPr>
                <w:b/>
              </w:rPr>
              <w:t>breach</w:t>
            </w:r>
            <w:r>
              <w:rPr>
                <w:b/>
              </w:rPr>
              <w:t>?</w:t>
            </w:r>
          </w:p>
          <w:p w14:paraId="39A7040D" w14:textId="77777777" w:rsidR="008D5E5D" w:rsidRDefault="008D5E5D" w:rsidP="00C96A08">
            <w:pPr>
              <w:rPr>
                <w:b/>
              </w:rPr>
            </w:pPr>
          </w:p>
          <w:p w14:paraId="575339F8" w14:textId="77777777" w:rsidR="008D5E5D" w:rsidRDefault="008D5E5D" w:rsidP="00C96A08">
            <w:pPr>
              <w:rPr>
                <w:b/>
              </w:rPr>
            </w:pPr>
          </w:p>
          <w:p w14:paraId="2EE3B15E" w14:textId="77777777" w:rsidR="008D5E5D" w:rsidRPr="006B574A" w:rsidRDefault="008D5E5D" w:rsidP="00C96A08">
            <w:pPr>
              <w:rPr>
                <w:b/>
              </w:rPr>
            </w:pPr>
          </w:p>
          <w:p w14:paraId="7018278E" w14:textId="77777777" w:rsidR="008D5E5D" w:rsidRDefault="008D5E5D" w:rsidP="00C96A08"/>
        </w:tc>
      </w:tr>
      <w:tr w:rsidR="008D5E5D" w14:paraId="3554B18F" w14:textId="77777777" w:rsidTr="00C96A08">
        <w:tc>
          <w:tcPr>
            <w:tcW w:w="524" w:type="dxa"/>
          </w:tcPr>
          <w:p w14:paraId="7CFBEBC9" w14:textId="77777777" w:rsidR="008D5E5D" w:rsidRPr="006B574A" w:rsidRDefault="008D5E5D" w:rsidP="00C96A08">
            <w:r w:rsidRPr="006B574A">
              <w:t>4</w:t>
            </w:r>
          </w:p>
        </w:tc>
        <w:tc>
          <w:tcPr>
            <w:tcW w:w="8402" w:type="dxa"/>
            <w:gridSpan w:val="6"/>
          </w:tcPr>
          <w:p w14:paraId="67917A8C" w14:textId="77777777" w:rsidR="008D5E5D" w:rsidRPr="006B574A" w:rsidRDefault="008D5E5D" w:rsidP="00C96A08">
            <w:pPr>
              <w:rPr>
                <w:b/>
              </w:rPr>
            </w:pPr>
            <w:r w:rsidRPr="006B574A">
              <w:rPr>
                <w:b/>
              </w:rPr>
              <w:t>Any changes made to charity’s documents, policies and /or procedures</w:t>
            </w:r>
            <w:r>
              <w:rPr>
                <w:b/>
              </w:rPr>
              <w:t xml:space="preserve"> in response to the personal data </w:t>
            </w:r>
            <w:r w:rsidRPr="006B574A">
              <w:rPr>
                <w:b/>
              </w:rPr>
              <w:t>breach</w:t>
            </w:r>
            <w:r>
              <w:rPr>
                <w:b/>
              </w:rPr>
              <w:t xml:space="preserve"> identified</w:t>
            </w:r>
            <w:r w:rsidRPr="006B574A">
              <w:rPr>
                <w:b/>
              </w:rPr>
              <w:t>?</w:t>
            </w:r>
          </w:p>
          <w:p w14:paraId="531748DD" w14:textId="77777777" w:rsidR="008D5E5D" w:rsidRDefault="008D5E5D" w:rsidP="00C96A08"/>
          <w:p w14:paraId="3F5337BA" w14:textId="77777777" w:rsidR="008D5E5D" w:rsidRDefault="008D5E5D" w:rsidP="00C96A08"/>
          <w:p w14:paraId="768DB48E" w14:textId="77777777" w:rsidR="008D5E5D" w:rsidRDefault="008D5E5D" w:rsidP="00C96A08"/>
        </w:tc>
      </w:tr>
      <w:tr w:rsidR="008D5E5D" w14:paraId="6B94F703" w14:textId="77777777" w:rsidTr="00C96A08">
        <w:tc>
          <w:tcPr>
            <w:tcW w:w="524" w:type="dxa"/>
          </w:tcPr>
          <w:p w14:paraId="0D2C8C1A" w14:textId="77777777" w:rsidR="008D5E5D" w:rsidRPr="006B574A" w:rsidRDefault="008D5E5D" w:rsidP="00C96A08">
            <w:r>
              <w:t>5</w:t>
            </w:r>
          </w:p>
        </w:tc>
        <w:tc>
          <w:tcPr>
            <w:tcW w:w="8402" w:type="dxa"/>
            <w:gridSpan w:val="6"/>
          </w:tcPr>
          <w:p w14:paraId="01076A10" w14:textId="77777777" w:rsidR="008D5E5D" w:rsidRDefault="008D5E5D" w:rsidP="00C96A08">
            <w:pPr>
              <w:rPr>
                <w:b/>
              </w:rPr>
            </w:pPr>
            <w:r w:rsidRPr="006B574A">
              <w:rPr>
                <w:b/>
              </w:rPr>
              <w:t>Does the breach require to be reported to ICO?</w:t>
            </w:r>
          </w:p>
          <w:p w14:paraId="147C8629" w14:textId="77777777" w:rsidR="008D5E5D" w:rsidRPr="006B574A" w:rsidRDefault="008D5E5D" w:rsidP="00C96A08">
            <w:r w:rsidRPr="006B574A">
              <w:t>There is a legal requirement to report any compliance failures that are material in their own right or as part of a pattern of failures.</w:t>
            </w:r>
          </w:p>
          <w:p w14:paraId="08339C08" w14:textId="77777777" w:rsidR="008D5E5D" w:rsidRDefault="008D5E5D" w:rsidP="00C96A08">
            <w:pPr>
              <w:rPr>
                <w:b/>
              </w:rPr>
            </w:pPr>
          </w:p>
          <w:p w14:paraId="3EF5824F" w14:textId="77777777" w:rsidR="008D5E5D" w:rsidRPr="006B574A" w:rsidRDefault="008D5E5D" w:rsidP="00C96A08">
            <w:pPr>
              <w:rPr>
                <w:b/>
              </w:rPr>
            </w:pPr>
          </w:p>
        </w:tc>
      </w:tr>
      <w:tr w:rsidR="008D5E5D" w14:paraId="72EFEDE6" w14:textId="77777777" w:rsidTr="00C96A08">
        <w:tc>
          <w:tcPr>
            <w:tcW w:w="524" w:type="dxa"/>
          </w:tcPr>
          <w:p w14:paraId="4CD51C3C" w14:textId="77777777" w:rsidR="008D5E5D" w:rsidRDefault="008D5E5D" w:rsidP="00C96A08">
            <w:r>
              <w:t>7</w:t>
            </w:r>
          </w:p>
        </w:tc>
        <w:tc>
          <w:tcPr>
            <w:tcW w:w="8402" w:type="dxa"/>
            <w:gridSpan w:val="6"/>
          </w:tcPr>
          <w:p w14:paraId="26A9043D" w14:textId="77777777" w:rsidR="008D5E5D" w:rsidRDefault="008D5E5D" w:rsidP="00C96A08">
            <w:pPr>
              <w:rPr>
                <w:b/>
              </w:rPr>
            </w:pPr>
            <w:r w:rsidRPr="00F5061D">
              <w:rPr>
                <w:b/>
              </w:rPr>
              <w:t xml:space="preserve">Does the </w:t>
            </w:r>
            <w:r>
              <w:rPr>
                <w:b/>
              </w:rPr>
              <w:t xml:space="preserve">personal data </w:t>
            </w:r>
            <w:r w:rsidRPr="00F5061D">
              <w:rPr>
                <w:b/>
              </w:rPr>
              <w:t>breach need to be reported to the Board of Trustees?</w:t>
            </w:r>
          </w:p>
          <w:p w14:paraId="3D1454DA" w14:textId="77777777" w:rsidR="008D5E5D" w:rsidRDefault="008D5E5D" w:rsidP="00C96A08">
            <w:pPr>
              <w:rPr>
                <w:b/>
              </w:rPr>
            </w:pPr>
          </w:p>
          <w:p w14:paraId="50080DFB" w14:textId="77777777" w:rsidR="008D5E5D" w:rsidRDefault="008D5E5D" w:rsidP="00C96A08">
            <w:r>
              <w:t>Yes / No</w:t>
            </w:r>
          </w:p>
          <w:p w14:paraId="600D2767" w14:textId="77777777" w:rsidR="008D5E5D" w:rsidRDefault="008D5E5D" w:rsidP="00C96A08"/>
          <w:p w14:paraId="73AD96B9" w14:textId="77777777" w:rsidR="008D5E5D" w:rsidRDefault="008D5E5D" w:rsidP="00C96A08">
            <w:pPr>
              <w:rPr>
                <w:b/>
              </w:rPr>
            </w:pPr>
            <w:r>
              <w:rPr>
                <w:b/>
              </w:rPr>
              <w:t xml:space="preserve">If yes, confirm when  report given to the Trustees </w:t>
            </w:r>
          </w:p>
          <w:p w14:paraId="657C1E28" w14:textId="77777777" w:rsidR="008D5E5D" w:rsidRDefault="008D5E5D" w:rsidP="00C96A08">
            <w:pPr>
              <w:rPr>
                <w:b/>
              </w:rPr>
            </w:pPr>
          </w:p>
          <w:p w14:paraId="659DD48C" w14:textId="77777777" w:rsidR="008D5E5D" w:rsidRPr="00F5061D" w:rsidRDefault="008D5E5D" w:rsidP="00C96A08">
            <w:pPr>
              <w:rPr>
                <w:b/>
              </w:rPr>
            </w:pPr>
          </w:p>
        </w:tc>
      </w:tr>
      <w:tr w:rsidR="008D5E5D" w14:paraId="544233E6" w14:textId="77777777" w:rsidTr="00C96A08">
        <w:tc>
          <w:tcPr>
            <w:tcW w:w="524" w:type="dxa"/>
          </w:tcPr>
          <w:p w14:paraId="79869819" w14:textId="77777777" w:rsidR="008D5E5D" w:rsidRDefault="008D5E5D" w:rsidP="00C96A08">
            <w:r>
              <w:t>6</w:t>
            </w:r>
          </w:p>
        </w:tc>
        <w:tc>
          <w:tcPr>
            <w:tcW w:w="8402" w:type="dxa"/>
            <w:gridSpan w:val="6"/>
          </w:tcPr>
          <w:p w14:paraId="3B85E78D" w14:textId="77777777" w:rsidR="008D5E5D" w:rsidRDefault="008D5E5D" w:rsidP="00C96A08">
            <w:r w:rsidRPr="00F5061D">
              <w:rPr>
                <w:b/>
              </w:rPr>
              <w:t xml:space="preserve">Confirmation of completed actions by </w:t>
            </w:r>
            <w:r>
              <w:rPr>
                <w:b/>
              </w:rPr>
              <w:t>Data Protection Officer</w:t>
            </w:r>
          </w:p>
          <w:p w14:paraId="1B10D86D" w14:textId="77777777" w:rsidR="008D5E5D" w:rsidRDefault="008D5E5D" w:rsidP="00C96A08">
            <w:r>
              <w:t xml:space="preserve">I confirm that this breach has been reviewed and appropriate actions taken. I have added the breach to the relevant charity’s </w:t>
            </w:r>
            <w:r w:rsidRPr="0081278F">
              <w:rPr>
                <w:b/>
              </w:rPr>
              <w:t>Register of Compliance Failures</w:t>
            </w:r>
            <w:r>
              <w:t>.</w:t>
            </w:r>
          </w:p>
          <w:p w14:paraId="704B9D05" w14:textId="77777777" w:rsidR="008D5E5D" w:rsidRDefault="008D5E5D" w:rsidP="00C96A08"/>
          <w:p w14:paraId="1FD3B757" w14:textId="77777777" w:rsidR="008D5E5D" w:rsidRDefault="008D5E5D" w:rsidP="00C96A08"/>
          <w:p w14:paraId="182D3516" w14:textId="77777777" w:rsidR="008D5E5D" w:rsidRDefault="008D5E5D" w:rsidP="00C96A08"/>
          <w:p w14:paraId="195A547A" w14:textId="77777777" w:rsidR="008D5E5D" w:rsidRDefault="008D5E5D" w:rsidP="00C96A08">
            <w:r w:rsidRPr="0081278F">
              <w:rPr>
                <w:b/>
              </w:rPr>
              <w:t>Signed:</w:t>
            </w:r>
            <w:r>
              <w:t xml:space="preserve"> -------------------------------------------------------------   </w:t>
            </w:r>
            <w:r w:rsidRPr="0081278F">
              <w:rPr>
                <w:b/>
              </w:rPr>
              <w:t xml:space="preserve">Date: </w:t>
            </w:r>
            <w:r w:rsidRPr="0081278F">
              <w:t>---------------------------</w:t>
            </w:r>
          </w:p>
          <w:p w14:paraId="39678ABC" w14:textId="77777777" w:rsidR="008D5E5D" w:rsidRDefault="008D5E5D" w:rsidP="00C96A08"/>
        </w:tc>
      </w:tr>
    </w:tbl>
    <w:p w14:paraId="0ACDE416" w14:textId="77777777" w:rsidR="008D5E5D" w:rsidRDefault="008D5E5D" w:rsidP="008D5E5D"/>
    <w:p w14:paraId="17B3D831" w14:textId="77777777" w:rsidR="00883899" w:rsidRDefault="00883899" w:rsidP="00883899">
      <w:pPr>
        <w:spacing w:after="160"/>
        <w:jc w:val="right"/>
        <w:rPr>
          <w:sz w:val="28"/>
          <w:szCs w:val="28"/>
        </w:rPr>
      </w:pPr>
    </w:p>
    <w:p w14:paraId="69798C1E" w14:textId="77777777" w:rsidR="00883899" w:rsidRDefault="00883899" w:rsidP="00883899">
      <w:pPr>
        <w:spacing w:after="160"/>
        <w:jc w:val="right"/>
        <w:rPr>
          <w:sz w:val="18"/>
          <w:szCs w:val="18"/>
        </w:rPr>
      </w:pPr>
    </w:p>
    <w:p w14:paraId="77013D34" w14:textId="77777777" w:rsidR="00752A5A" w:rsidRDefault="00883899" w:rsidP="00752A5A">
      <w:pPr>
        <w:spacing w:after="160"/>
        <w:jc w:val="right"/>
        <w:rPr>
          <w:sz w:val="18"/>
          <w:szCs w:val="18"/>
        </w:rPr>
      </w:pPr>
      <w:r w:rsidRPr="00883899">
        <w:rPr>
          <w:sz w:val="18"/>
          <w:szCs w:val="18"/>
        </w:rPr>
        <w:t>Version 01.05.2018</w:t>
      </w:r>
    </w:p>
    <w:p w14:paraId="0595D9B9" w14:textId="77777777" w:rsidR="00D4127C" w:rsidRDefault="00D4127C" w:rsidP="00752A5A">
      <w:pPr>
        <w:spacing w:after="160"/>
        <w:jc w:val="right"/>
        <w:rPr>
          <w:sz w:val="28"/>
          <w:szCs w:val="28"/>
        </w:rPr>
        <w:sectPr w:rsidR="00D4127C" w:rsidSect="00883899">
          <w:pgSz w:w="11906" w:h="16838"/>
          <w:pgMar w:top="1440" w:right="1134" w:bottom="1276" w:left="1418" w:header="709" w:footer="709" w:gutter="0"/>
          <w:cols w:space="708"/>
          <w:docGrid w:linePitch="360"/>
        </w:sectPr>
      </w:pPr>
    </w:p>
    <w:p w14:paraId="60CE3BFD" w14:textId="77777777" w:rsidR="00883899" w:rsidRPr="00B74278" w:rsidRDefault="00E86495" w:rsidP="00B74278">
      <w:pPr>
        <w:pStyle w:val="Heading1"/>
      </w:pPr>
      <w:r w:rsidRPr="00B74278">
        <w:lastRenderedPageBreak/>
        <w:t xml:space="preserve">Register of Compliance Failures </w:t>
      </w:r>
    </w:p>
    <w:tbl>
      <w:tblPr>
        <w:tblStyle w:val="TableGrid"/>
        <w:tblpPr w:leftFromText="180" w:rightFromText="180" w:vertAnchor="page" w:horzAnchor="margin" w:tblpX="108" w:tblpY="1948"/>
        <w:tblW w:w="14283" w:type="dxa"/>
        <w:tblLook w:val="04A0" w:firstRow="1" w:lastRow="0" w:firstColumn="1" w:lastColumn="0" w:noHBand="0" w:noVBand="1"/>
      </w:tblPr>
      <w:tblGrid>
        <w:gridCol w:w="3510"/>
        <w:gridCol w:w="3544"/>
        <w:gridCol w:w="3475"/>
        <w:gridCol w:w="1770"/>
        <w:gridCol w:w="1984"/>
      </w:tblGrid>
      <w:tr w:rsidR="00E86495" w:rsidRPr="00D4127C" w14:paraId="06F93B9C" w14:textId="77777777" w:rsidTr="00B74278">
        <w:tc>
          <w:tcPr>
            <w:tcW w:w="3510" w:type="dxa"/>
          </w:tcPr>
          <w:p w14:paraId="62E03213" w14:textId="77777777" w:rsidR="00E86495" w:rsidRPr="00E86495" w:rsidRDefault="00E86495" w:rsidP="00B74278">
            <w:pPr>
              <w:spacing w:after="160"/>
              <w:jc w:val="center"/>
              <w:rPr>
                <w:b/>
              </w:rPr>
            </w:pPr>
            <w:r w:rsidRPr="00E86495">
              <w:rPr>
                <w:b/>
              </w:rPr>
              <w:t xml:space="preserve">Brief summary of data breach </w:t>
            </w:r>
          </w:p>
        </w:tc>
        <w:tc>
          <w:tcPr>
            <w:tcW w:w="3544" w:type="dxa"/>
          </w:tcPr>
          <w:p w14:paraId="4DEDE296" w14:textId="77777777" w:rsidR="00E86495" w:rsidRPr="00E86495" w:rsidRDefault="00E86495" w:rsidP="00B74278">
            <w:pPr>
              <w:spacing w:after="160"/>
              <w:jc w:val="center"/>
              <w:rPr>
                <w:b/>
              </w:rPr>
            </w:pPr>
            <w:r w:rsidRPr="00E86495">
              <w:rPr>
                <w:b/>
              </w:rPr>
              <w:t>Cause of breach / how it occurred</w:t>
            </w:r>
          </w:p>
        </w:tc>
        <w:tc>
          <w:tcPr>
            <w:tcW w:w="3475" w:type="dxa"/>
          </w:tcPr>
          <w:p w14:paraId="3A1A6C9C" w14:textId="77777777" w:rsidR="00E86495" w:rsidRPr="00E86495" w:rsidRDefault="00E86495" w:rsidP="00B74278">
            <w:pPr>
              <w:spacing w:after="160"/>
              <w:jc w:val="center"/>
              <w:rPr>
                <w:b/>
              </w:rPr>
            </w:pPr>
            <w:r w:rsidRPr="00E86495">
              <w:rPr>
                <w:b/>
              </w:rPr>
              <w:t xml:space="preserve">Remedial Action taken </w:t>
            </w:r>
          </w:p>
          <w:p w14:paraId="22C56787" w14:textId="77777777" w:rsidR="00E86495" w:rsidRPr="00E86495" w:rsidRDefault="00E86495" w:rsidP="00B74278">
            <w:pPr>
              <w:spacing w:after="160"/>
              <w:jc w:val="center"/>
              <w:rPr>
                <w:b/>
              </w:rPr>
            </w:pPr>
          </w:p>
        </w:tc>
        <w:tc>
          <w:tcPr>
            <w:tcW w:w="1770" w:type="dxa"/>
          </w:tcPr>
          <w:p w14:paraId="0A216B21" w14:textId="77777777" w:rsidR="00E86495" w:rsidRPr="00E86495" w:rsidRDefault="00E86495" w:rsidP="00B74278">
            <w:pPr>
              <w:spacing w:after="160"/>
              <w:jc w:val="center"/>
              <w:rPr>
                <w:b/>
              </w:rPr>
            </w:pPr>
            <w:r w:rsidRPr="00E86495">
              <w:rPr>
                <w:b/>
              </w:rPr>
              <w:t>Date Trust Report form completed</w:t>
            </w:r>
          </w:p>
        </w:tc>
        <w:tc>
          <w:tcPr>
            <w:tcW w:w="1984" w:type="dxa"/>
          </w:tcPr>
          <w:p w14:paraId="3F179699" w14:textId="77777777" w:rsidR="00E86495" w:rsidRPr="00E86495" w:rsidRDefault="00E86495" w:rsidP="00B74278">
            <w:pPr>
              <w:spacing w:after="160"/>
              <w:jc w:val="center"/>
              <w:rPr>
                <w:b/>
              </w:rPr>
            </w:pPr>
            <w:r w:rsidRPr="00E86495">
              <w:rPr>
                <w:b/>
              </w:rPr>
              <w:t>ICO notified? Yes/No</w:t>
            </w:r>
          </w:p>
        </w:tc>
      </w:tr>
      <w:tr w:rsidR="00B74278" w:rsidRPr="00D4127C" w14:paraId="08103B90" w14:textId="77777777" w:rsidTr="00B74278">
        <w:trPr>
          <w:trHeight w:val="794"/>
        </w:trPr>
        <w:tc>
          <w:tcPr>
            <w:tcW w:w="3510" w:type="dxa"/>
          </w:tcPr>
          <w:p w14:paraId="227082DA" w14:textId="77777777" w:rsidR="00B74278" w:rsidRPr="00D4127C" w:rsidRDefault="00B74278" w:rsidP="00B74278">
            <w:pPr>
              <w:spacing w:after="160"/>
              <w:jc w:val="center"/>
              <w:rPr>
                <w:sz w:val="28"/>
                <w:szCs w:val="28"/>
              </w:rPr>
            </w:pPr>
          </w:p>
        </w:tc>
        <w:tc>
          <w:tcPr>
            <w:tcW w:w="3544" w:type="dxa"/>
          </w:tcPr>
          <w:p w14:paraId="51589AFE" w14:textId="77777777" w:rsidR="00B74278" w:rsidRPr="00D4127C" w:rsidRDefault="00B74278" w:rsidP="00B74278">
            <w:pPr>
              <w:spacing w:after="160"/>
              <w:jc w:val="center"/>
              <w:rPr>
                <w:sz w:val="28"/>
                <w:szCs w:val="28"/>
              </w:rPr>
            </w:pPr>
          </w:p>
        </w:tc>
        <w:tc>
          <w:tcPr>
            <w:tcW w:w="3475" w:type="dxa"/>
          </w:tcPr>
          <w:p w14:paraId="4F3EEC26" w14:textId="77777777" w:rsidR="00B74278" w:rsidRPr="00D4127C" w:rsidRDefault="00B74278" w:rsidP="00B74278">
            <w:pPr>
              <w:spacing w:after="160"/>
              <w:jc w:val="center"/>
              <w:rPr>
                <w:sz w:val="28"/>
                <w:szCs w:val="28"/>
              </w:rPr>
            </w:pPr>
          </w:p>
        </w:tc>
        <w:tc>
          <w:tcPr>
            <w:tcW w:w="1770" w:type="dxa"/>
          </w:tcPr>
          <w:p w14:paraId="3BF63A88" w14:textId="77777777" w:rsidR="00B74278" w:rsidRPr="00D4127C" w:rsidRDefault="00B74278" w:rsidP="00B74278">
            <w:pPr>
              <w:spacing w:after="160"/>
              <w:jc w:val="center"/>
              <w:rPr>
                <w:sz w:val="28"/>
                <w:szCs w:val="28"/>
              </w:rPr>
            </w:pPr>
          </w:p>
        </w:tc>
        <w:tc>
          <w:tcPr>
            <w:tcW w:w="1984" w:type="dxa"/>
          </w:tcPr>
          <w:p w14:paraId="70304D3E" w14:textId="77777777" w:rsidR="00B74278" w:rsidRPr="00D4127C" w:rsidRDefault="00B74278" w:rsidP="00B74278">
            <w:pPr>
              <w:spacing w:after="160"/>
              <w:jc w:val="center"/>
              <w:rPr>
                <w:sz w:val="28"/>
                <w:szCs w:val="28"/>
              </w:rPr>
            </w:pPr>
          </w:p>
        </w:tc>
      </w:tr>
      <w:tr w:rsidR="00B74278" w:rsidRPr="00D4127C" w14:paraId="43A21ACB" w14:textId="77777777" w:rsidTr="00B74278">
        <w:trPr>
          <w:trHeight w:val="794"/>
        </w:trPr>
        <w:tc>
          <w:tcPr>
            <w:tcW w:w="3510" w:type="dxa"/>
          </w:tcPr>
          <w:p w14:paraId="71C9B67C" w14:textId="77777777" w:rsidR="00B74278" w:rsidRPr="00D4127C" w:rsidRDefault="00B74278" w:rsidP="00B74278">
            <w:pPr>
              <w:spacing w:after="160"/>
              <w:jc w:val="center"/>
              <w:rPr>
                <w:sz w:val="28"/>
                <w:szCs w:val="28"/>
              </w:rPr>
            </w:pPr>
          </w:p>
        </w:tc>
        <w:tc>
          <w:tcPr>
            <w:tcW w:w="3544" w:type="dxa"/>
          </w:tcPr>
          <w:p w14:paraId="626AB592" w14:textId="77777777" w:rsidR="00B74278" w:rsidRPr="00D4127C" w:rsidRDefault="00B74278" w:rsidP="00B74278">
            <w:pPr>
              <w:spacing w:after="160"/>
              <w:jc w:val="center"/>
              <w:rPr>
                <w:sz w:val="28"/>
                <w:szCs w:val="28"/>
              </w:rPr>
            </w:pPr>
          </w:p>
        </w:tc>
        <w:tc>
          <w:tcPr>
            <w:tcW w:w="3475" w:type="dxa"/>
          </w:tcPr>
          <w:p w14:paraId="32C48C10" w14:textId="77777777" w:rsidR="00B74278" w:rsidRPr="00D4127C" w:rsidRDefault="00B74278" w:rsidP="00B74278">
            <w:pPr>
              <w:spacing w:after="160"/>
              <w:jc w:val="center"/>
              <w:rPr>
                <w:sz w:val="28"/>
                <w:szCs w:val="28"/>
              </w:rPr>
            </w:pPr>
          </w:p>
        </w:tc>
        <w:tc>
          <w:tcPr>
            <w:tcW w:w="1770" w:type="dxa"/>
          </w:tcPr>
          <w:p w14:paraId="393E1C7A" w14:textId="77777777" w:rsidR="00B74278" w:rsidRPr="00D4127C" w:rsidRDefault="00B74278" w:rsidP="00B74278">
            <w:pPr>
              <w:spacing w:after="160"/>
              <w:jc w:val="center"/>
              <w:rPr>
                <w:sz w:val="28"/>
                <w:szCs w:val="28"/>
              </w:rPr>
            </w:pPr>
          </w:p>
        </w:tc>
        <w:tc>
          <w:tcPr>
            <w:tcW w:w="1984" w:type="dxa"/>
          </w:tcPr>
          <w:p w14:paraId="1ED745EB" w14:textId="77777777" w:rsidR="00B74278" w:rsidRPr="00D4127C" w:rsidRDefault="00B74278" w:rsidP="00B74278">
            <w:pPr>
              <w:spacing w:after="160"/>
              <w:jc w:val="center"/>
              <w:rPr>
                <w:sz w:val="28"/>
                <w:szCs w:val="28"/>
              </w:rPr>
            </w:pPr>
          </w:p>
        </w:tc>
      </w:tr>
      <w:tr w:rsidR="00B74278" w:rsidRPr="00D4127C" w14:paraId="377BF04E" w14:textId="77777777" w:rsidTr="00B74278">
        <w:trPr>
          <w:trHeight w:val="794"/>
        </w:trPr>
        <w:tc>
          <w:tcPr>
            <w:tcW w:w="3510" w:type="dxa"/>
          </w:tcPr>
          <w:p w14:paraId="3CEAB018" w14:textId="77777777" w:rsidR="00B74278" w:rsidRPr="00D4127C" w:rsidRDefault="00B74278" w:rsidP="00B74278">
            <w:pPr>
              <w:spacing w:after="160"/>
              <w:jc w:val="center"/>
              <w:rPr>
                <w:sz w:val="28"/>
                <w:szCs w:val="28"/>
              </w:rPr>
            </w:pPr>
          </w:p>
        </w:tc>
        <w:tc>
          <w:tcPr>
            <w:tcW w:w="3544" w:type="dxa"/>
          </w:tcPr>
          <w:p w14:paraId="1272541A" w14:textId="77777777" w:rsidR="00B74278" w:rsidRPr="00D4127C" w:rsidRDefault="00B74278" w:rsidP="00B74278">
            <w:pPr>
              <w:spacing w:after="160"/>
              <w:jc w:val="center"/>
              <w:rPr>
                <w:sz w:val="28"/>
                <w:szCs w:val="28"/>
              </w:rPr>
            </w:pPr>
          </w:p>
        </w:tc>
        <w:tc>
          <w:tcPr>
            <w:tcW w:w="3475" w:type="dxa"/>
          </w:tcPr>
          <w:p w14:paraId="47111295" w14:textId="77777777" w:rsidR="00B74278" w:rsidRPr="00D4127C" w:rsidRDefault="00B74278" w:rsidP="00B74278">
            <w:pPr>
              <w:spacing w:after="160"/>
              <w:jc w:val="center"/>
              <w:rPr>
                <w:sz w:val="28"/>
                <w:szCs w:val="28"/>
              </w:rPr>
            </w:pPr>
          </w:p>
        </w:tc>
        <w:tc>
          <w:tcPr>
            <w:tcW w:w="1770" w:type="dxa"/>
          </w:tcPr>
          <w:p w14:paraId="7502AD40" w14:textId="77777777" w:rsidR="00B74278" w:rsidRPr="00D4127C" w:rsidRDefault="00B74278" w:rsidP="00B74278">
            <w:pPr>
              <w:spacing w:after="160"/>
              <w:jc w:val="center"/>
              <w:rPr>
                <w:sz w:val="28"/>
                <w:szCs w:val="28"/>
              </w:rPr>
            </w:pPr>
          </w:p>
        </w:tc>
        <w:tc>
          <w:tcPr>
            <w:tcW w:w="1984" w:type="dxa"/>
          </w:tcPr>
          <w:p w14:paraId="02BD6943" w14:textId="77777777" w:rsidR="00B74278" w:rsidRPr="00D4127C" w:rsidRDefault="00B74278" w:rsidP="00B74278">
            <w:pPr>
              <w:spacing w:after="160"/>
              <w:jc w:val="center"/>
              <w:rPr>
                <w:sz w:val="28"/>
                <w:szCs w:val="28"/>
              </w:rPr>
            </w:pPr>
          </w:p>
        </w:tc>
      </w:tr>
      <w:tr w:rsidR="00B74278" w:rsidRPr="00D4127C" w14:paraId="1F4460BE" w14:textId="77777777" w:rsidTr="00B74278">
        <w:trPr>
          <w:trHeight w:val="794"/>
        </w:trPr>
        <w:tc>
          <w:tcPr>
            <w:tcW w:w="3510" w:type="dxa"/>
          </w:tcPr>
          <w:p w14:paraId="28BEA653" w14:textId="77777777" w:rsidR="00B74278" w:rsidRPr="00D4127C" w:rsidRDefault="00B74278" w:rsidP="00B74278">
            <w:pPr>
              <w:spacing w:after="160"/>
              <w:jc w:val="center"/>
              <w:rPr>
                <w:sz w:val="28"/>
                <w:szCs w:val="28"/>
              </w:rPr>
            </w:pPr>
          </w:p>
        </w:tc>
        <w:tc>
          <w:tcPr>
            <w:tcW w:w="3544" w:type="dxa"/>
          </w:tcPr>
          <w:p w14:paraId="34FF7B4B" w14:textId="77777777" w:rsidR="00B74278" w:rsidRPr="00D4127C" w:rsidRDefault="00B74278" w:rsidP="00B74278">
            <w:pPr>
              <w:spacing w:after="160"/>
              <w:jc w:val="center"/>
              <w:rPr>
                <w:sz w:val="28"/>
                <w:szCs w:val="28"/>
              </w:rPr>
            </w:pPr>
          </w:p>
        </w:tc>
        <w:tc>
          <w:tcPr>
            <w:tcW w:w="3475" w:type="dxa"/>
          </w:tcPr>
          <w:p w14:paraId="4829CE7A" w14:textId="77777777" w:rsidR="00B74278" w:rsidRPr="00D4127C" w:rsidRDefault="00B74278" w:rsidP="00B74278">
            <w:pPr>
              <w:spacing w:after="160"/>
              <w:jc w:val="center"/>
              <w:rPr>
                <w:sz w:val="28"/>
                <w:szCs w:val="28"/>
              </w:rPr>
            </w:pPr>
          </w:p>
        </w:tc>
        <w:tc>
          <w:tcPr>
            <w:tcW w:w="1770" w:type="dxa"/>
          </w:tcPr>
          <w:p w14:paraId="06E2FD2F" w14:textId="77777777" w:rsidR="00B74278" w:rsidRPr="00D4127C" w:rsidRDefault="00B74278" w:rsidP="00B74278">
            <w:pPr>
              <w:spacing w:after="160"/>
              <w:jc w:val="center"/>
              <w:rPr>
                <w:sz w:val="28"/>
                <w:szCs w:val="28"/>
              </w:rPr>
            </w:pPr>
          </w:p>
        </w:tc>
        <w:tc>
          <w:tcPr>
            <w:tcW w:w="1984" w:type="dxa"/>
          </w:tcPr>
          <w:p w14:paraId="4D17A5E7" w14:textId="77777777" w:rsidR="00B74278" w:rsidRPr="00D4127C" w:rsidRDefault="00B74278" w:rsidP="00B74278">
            <w:pPr>
              <w:spacing w:after="160"/>
              <w:jc w:val="center"/>
              <w:rPr>
                <w:sz w:val="28"/>
                <w:szCs w:val="28"/>
              </w:rPr>
            </w:pPr>
          </w:p>
        </w:tc>
      </w:tr>
      <w:tr w:rsidR="00B74278" w:rsidRPr="00D4127C" w14:paraId="61BC92AA" w14:textId="77777777" w:rsidTr="00B74278">
        <w:trPr>
          <w:trHeight w:val="794"/>
        </w:trPr>
        <w:tc>
          <w:tcPr>
            <w:tcW w:w="3510" w:type="dxa"/>
          </w:tcPr>
          <w:p w14:paraId="1D4019FD" w14:textId="77777777" w:rsidR="00B74278" w:rsidRPr="00D4127C" w:rsidRDefault="00B74278" w:rsidP="00B74278">
            <w:pPr>
              <w:spacing w:after="160"/>
              <w:jc w:val="center"/>
              <w:rPr>
                <w:sz w:val="28"/>
                <w:szCs w:val="28"/>
              </w:rPr>
            </w:pPr>
          </w:p>
        </w:tc>
        <w:tc>
          <w:tcPr>
            <w:tcW w:w="3544" w:type="dxa"/>
          </w:tcPr>
          <w:p w14:paraId="3F31C4E5" w14:textId="77777777" w:rsidR="00B74278" w:rsidRPr="00D4127C" w:rsidRDefault="00B74278" w:rsidP="00B74278">
            <w:pPr>
              <w:spacing w:after="160"/>
              <w:jc w:val="center"/>
              <w:rPr>
                <w:sz w:val="28"/>
                <w:szCs w:val="28"/>
              </w:rPr>
            </w:pPr>
          </w:p>
        </w:tc>
        <w:tc>
          <w:tcPr>
            <w:tcW w:w="3475" w:type="dxa"/>
          </w:tcPr>
          <w:p w14:paraId="735B51B1" w14:textId="77777777" w:rsidR="00B74278" w:rsidRPr="00D4127C" w:rsidRDefault="00B74278" w:rsidP="00B74278">
            <w:pPr>
              <w:spacing w:after="160"/>
              <w:jc w:val="center"/>
              <w:rPr>
                <w:sz w:val="28"/>
                <w:szCs w:val="28"/>
              </w:rPr>
            </w:pPr>
          </w:p>
        </w:tc>
        <w:tc>
          <w:tcPr>
            <w:tcW w:w="1770" w:type="dxa"/>
          </w:tcPr>
          <w:p w14:paraId="1159DE9A" w14:textId="77777777" w:rsidR="00B74278" w:rsidRPr="00D4127C" w:rsidRDefault="00B74278" w:rsidP="00B74278">
            <w:pPr>
              <w:spacing w:after="160"/>
              <w:jc w:val="center"/>
              <w:rPr>
                <w:sz w:val="28"/>
                <w:szCs w:val="28"/>
              </w:rPr>
            </w:pPr>
          </w:p>
        </w:tc>
        <w:tc>
          <w:tcPr>
            <w:tcW w:w="1984" w:type="dxa"/>
          </w:tcPr>
          <w:p w14:paraId="3FBD719E" w14:textId="77777777" w:rsidR="00B74278" w:rsidRPr="00D4127C" w:rsidRDefault="00B74278" w:rsidP="00B74278">
            <w:pPr>
              <w:spacing w:after="160"/>
              <w:jc w:val="center"/>
              <w:rPr>
                <w:sz w:val="28"/>
                <w:szCs w:val="28"/>
              </w:rPr>
            </w:pPr>
          </w:p>
        </w:tc>
      </w:tr>
      <w:tr w:rsidR="00B74278" w:rsidRPr="00D4127C" w14:paraId="76AC4EF5" w14:textId="77777777" w:rsidTr="00B74278">
        <w:trPr>
          <w:trHeight w:val="794"/>
        </w:trPr>
        <w:tc>
          <w:tcPr>
            <w:tcW w:w="3510" w:type="dxa"/>
          </w:tcPr>
          <w:p w14:paraId="1A535C8D" w14:textId="77777777" w:rsidR="00B74278" w:rsidRPr="00D4127C" w:rsidRDefault="00B74278" w:rsidP="00B74278">
            <w:pPr>
              <w:spacing w:after="160"/>
              <w:jc w:val="center"/>
              <w:rPr>
                <w:sz w:val="28"/>
                <w:szCs w:val="28"/>
              </w:rPr>
            </w:pPr>
          </w:p>
        </w:tc>
        <w:tc>
          <w:tcPr>
            <w:tcW w:w="3544" w:type="dxa"/>
          </w:tcPr>
          <w:p w14:paraId="0B124A11" w14:textId="77777777" w:rsidR="00B74278" w:rsidRPr="00D4127C" w:rsidRDefault="00B74278" w:rsidP="00B74278">
            <w:pPr>
              <w:spacing w:after="160"/>
              <w:jc w:val="center"/>
              <w:rPr>
                <w:sz w:val="28"/>
                <w:szCs w:val="28"/>
              </w:rPr>
            </w:pPr>
          </w:p>
        </w:tc>
        <w:tc>
          <w:tcPr>
            <w:tcW w:w="3475" w:type="dxa"/>
          </w:tcPr>
          <w:p w14:paraId="57B03488" w14:textId="77777777" w:rsidR="00B74278" w:rsidRPr="00D4127C" w:rsidRDefault="00B74278" w:rsidP="00B74278">
            <w:pPr>
              <w:spacing w:after="160"/>
              <w:jc w:val="center"/>
              <w:rPr>
                <w:sz w:val="28"/>
                <w:szCs w:val="28"/>
              </w:rPr>
            </w:pPr>
          </w:p>
        </w:tc>
        <w:tc>
          <w:tcPr>
            <w:tcW w:w="1770" w:type="dxa"/>
          </w:tcPr>
          <w:p w14:paraId="1DDC34C1" w14:textId="77777777" w:rsidR="00B74278" w:rsidRPr="00D4127C" w:rsidRDefault="00B74278" w:rsidP="00B74278">
            <w:pPr>
              <w:spacing w:after="160"/>
              <w:jc w:val="center"/>
              <w:rPr>
                <w:sz w:val="28"/>
                <w:szCs w:val="28"/>
              </w:rPr>
            </w:pPr>
          </w:p>
        </w:tc>
        <w:tc>
          <w:tcPr>
            <w:tcW w:w="1984" w:type="dxa"/>
          </w:tcPr>
          <w:p w14:paraId="23E08072" w14:textId="77777777" w:rsidR="00B74278" w:rsidRPr="00D4127C" w:rsidRDefault="00B74278" w:rsidP="00B74278">
            <w:pPr>
              <w:spacing w:after="160"/>
              <w:jc w:val="center"/>
              <w:rPr>
                <w:sz w:val="28"/>
                <w:szCs w:val="28"/>
              </w:rPr>
            </w:pPr>
          </w:p>
        </w:tc>
      </w:tr>
      <w:tr w:rsidR="00B74278" w:rsidRPr="00D4127C" w14:paraId="2111DE2D" w14:textId="77777777" w:rsidTr="00B74278">
        <w:trPr>
          <w:trHeight w:val="794"/>
        </w:trPr>
        <w:tc>
          <w:tcPr>
            <w:tcW w:w="3510" w:type="dxa"/>
          </w:tcPr>
          <w:p w14:paraId="4B5DFA06" w14:textId="77777777" w:rsidR="00B74278" w:rsidRPr="00D4127C" w:rsidRDefault="00B74278" w:rsidP="00B74278">
            <w:pPr>
              <w:spacing w:after="160"/>
              <w:jc w:val="center"/>
              <w:rPr>
                <w:sz w:val="28"/>
                <w:szCs w:val="28"/>
              </w:rPr>
            </w:pPr>
          </w:p>
        </w:tc>
        <w:tc>
          <w:tcPr>
            <w:tcW w:w="3544" w:type="dxa"/>
          </w:tcPr>
          <w:p w14:paraId="6F4D9D1B" w14:textId="77777777" w:rsidR="00B74278" w:rsidRPr="00D4127C" w:rsidRDefault="00B74278" w:rsidP="00B74278">
            <w:pPr>
              <w:spacing w:after="160"/>
              <w:jc w:val="center"/>
              <w:rPr>
                <w:sz w:val="28"/>
                <w:szCs w:val="28"/>
              </w:rPr>
            </w:pPr>
          </w:p>
        </w:tc>
        <w:tc>
          <w:tcPr>
            <w:tcW w:w="3475" w:type="dxa"/>
          </w:tcPr>
          <w:p w14:paraId="0F91085A" w14:textId="77777777" w:rsidR="00B74278" w:rsidRPr="00D4127C" w:rsidRDefault="00B74278" w:rsidP="00B74278">
            <w:pPr>
              <w:spacing w:after="160"/>
              <w:jc w:val="center"/>
              <w:rPr>
                <w:sz w:val="28"/>
                <w:szCs w:val="28"/>
              </w:rPr>
            </w:pPr>
          </w:p>
        </w:tc>
        <w:tc>
          <w:tcPr>
            <w:tcW w:w="1770" w:type="dxa"/>
          </w:tcPr>
          <w:p w14:paraId="49FA1BC4" w14:textId="77777777" w:rsidR="00B74278" w:rsidRPr="00D4127C" w:rsidRDefault="00B74278" w:rsidP="00B74278">
            <w:pPr>
              <w:spacing w:after="160"/>
              <w:jc w:val="center"/>
              <w:rPr>
                <w:sz w:val="28"/>
                <w:szCs w:val="28"/>
              </w:rPr>
            </w:pPr>
          </w:p>
        </w:tc>
        <w:tc>
          <w:tcPr>
            <w:tcW w:w="1984" w:type="dxa"/>
          </w:tcPr>
          <w:p w14:paraId="1B081B73" w14:textId="77777777" w:rsidR="00B74278" w:rsidRPr="00D4127C" w:rsidRDefault="00B74278" w:rsidP="00B74278">
            <w:pPr>
              <w:spacing w:after="160"/>
              <w:jc w:val="center"/>
              <w:rPr>
                <w:sz w:val="28"/>
                <w:szCs w:val="28"/>
              </w:rPr>
            </w:pPr>
          </w:p>
        </w:tc>
      </w:tr>
      <w:tr w:rsidR="00B74278" w:rsidRPr="00D4127C" w14:paraId="45702E64" w14:textId="77777777" w:rsidTr="00B74278">
        <w:trPr>
          <w:trHeight w:val="794"/>
        </w:trPr>
        <w:tc>
          <w:tcPr>
            <w:tcW w:w="3510" w:type="dxa"/>
          </w:tcPr>
          <w:p w14:paraId="45851E31" w14:textId="77777777" w:rsidR="00B74278" w:rsidRPr="00D4127C" w:rsidRDefault="00B74278" w:rsidP="00B74278">
            <w:pPr>
              <w:spacing w:after="160"/>
              <w:jc w:val="center"/>
              <w:rPr>
                <w:sz w:val="28"/>
                <w:szCs w:val="28"/>
              </w:rPr>
            </w:pPr>
          </w:p>
        </w:tc>
        <w:tc>
          <w:tcPr>
            <w:tcW w:w="3544" w:type="dxa"/>
          </w:tcPr>
          <w:p w14:paraId="1EE42055" w14:textId="77777777" w:rsidR="00B74278" w:rsidRPr="00D4127C" w:rsidRDefault="00B74278" w:rsidP="00B74278">
            <w:pPr>
              <w:spacing w:after="160"/>
              <w:jc w:val="center"/>
              <w:rPr>
                <w:sz w:val="28"/>
                <w:szCs w:val="28"/>
              </w:rPr>
            </w:pPr>
          </w:p>
        </w:tc>
        <w:tc>
          <w:tcPr>
            <w:tcW w:w="3475" w:type="dxa"/>
          </w:tcPr>
          <w:p w14:paraId="30B93140" w14:textId="77777777" w:rsidR="00B74278" w:rsidRPr="00D4127C" w:rsidRDefault="00B74278" w:rsidP="00B74278">
            <w:pPr>
              <w:spacing w:after="160"/>
              <w:jc w:val="center"/>
              <w:rPr>
                <w:sz w:val="28"/>
                <w:szCs w:val="28"/>
              </w:rPr>
            </w:pPr>
          </w:p>
        </w:tc>
        <w:tc>
          <w:tcPr>
            <w:tcW w:w="1770" w:type="dxa"/>
          </w:tcPr>
          <w:p w14:paraId="4BA32BF5" w14:textId="77777777" w:rsidR="00B74278" w:rsidRPr="00D4127C" w:rsidRDefault="00B74278" w:rsidP="00B74278">
            <w:pPr>
              <w:spacing w:after="160"/>
              <w:jc w:val="center"/>
              <w:rPr>
                <w:sz w:val="28"/>
                <w:szCs w:val="28"/>
              </w:rPr>
            </w:pPr>
          </w:p>
        </w:tc>
        <w:tc>
          <w:tcPr>
            <w:tcW w:w="1984" w:type="dxa"/>
          </w:tcPr>
          <w:p w14:paraId="4DDA2953" w14:textId="77777777" w:rsidR="00B74278" w:rsidRPr="00D4127C" w:rsidRDefault="00B74278" w:rsidP="00B74278">
            <w:pPr>
              <w:spacing w:after="160"/>
              <w:jc w:val="center"/>
              <w:rPr>
                <w:sz w:val="28"/>
                <w:szCs w:val="28"/>
              </w:rPr>
            </w:pPr>
          </w:p>
        </w:tc>
      </w:tr>
      <w:tr w:rsidR="00B74278" w:rsidRPr="00D4127C" w14:paraId="16924E18" w14:textId="77777777" w:rsidTr="00B74278">
        <w:trPr>
          <w:trHeight w:val="794"/>
        </w:trPr>
        <w:tc>
          <w:tcPr>
            <w:tcW w:w="3510" w:type="dxa"/>
          </w:tcPr>
          <w:p w14:paraId="7BB098FA" w14:textId="77777777" w:rsidR="00B74278" w:rsidRPr="00D4127C" w:rsidRDefault="00B74278" w:rsidP="00B74278">
            <w:pPr>
              <w:spacing w:after="160"/>
              <w:jc w:val="center"/>
              <w:rPr>
                <w:sz w:val="28"/>
                <w:szCs w:val="28"/>
              </w:rPr>
            </w:pPr>
          </w:p>
        </w:tc>
        <w:tc>
          <w:tcPr>
            <w:tcW w:w="3544" w:type="dxa"/>
          </w:tcPr>
          <w:p w14:paraId="40E9A92E" w14:textId="77777777" w:rsidR="00B74278" w:rsidRPr="00D4127C" w:rsidRDefault="00B74278" w:rsidP="00B74278">
            <w:pPr>
              <w:spacing w:after="160"/>
              <w:jc w:val="center"/>
              <w:rPr>
                <w:sz w:val="28"/>
                <w:szCs w:val="28"/>
              </w:rPr>
            </w:pPr>
          </w:p>
        </w:tc>
        <w:tc>
          <w:tcPr>
            <w:tcW w:w="3475" w:type="dxa"/>
          </w:tcPr>
          <w:p w14:paraId="5F0C1503" w14:textId="77777777" w:rsidR="00B74278" w:rsidRPr="00D4127C" w:rsidRDefault="00B74278" w:rsidP="00B74278">
            <w:pPr>
              <w:spacing w:after="160"/>
              <w:jc w:val="center"/>
              <w:rPr>
                <w:sz w:val="28"/>
                <w:szCs w:val="28"/>
              </w:rPr>
            </w:pPr>
          </w:p>
        </w:tc>
        <w:tc>
          <w:tcPr>
            <w:tcW w:w="1770" w:type="dxa"/>
          </w:tcPr>
          <w:p w14:paraId="6D8F02FB" w14:textId="77777777" w:rsidR="00B74278" w:rsidRPr="00D4127C" w:rsidRDefault="00B74278" w:rsidP="00B74278">
            <w:pPr>
              <w:spacing w:after="160"/>
              <w:jc w:val="center"/>
              <w:rPr>
                <w:sz w:val="28"/>
                <w:szCs w:val="28"/>
              </w:rPr>
            </w:pPr>
          </w:p>
        </w:tc>
        <w:tc>
          <w:tcPr>
            <w:tcW w:w="1984" w:type="dxa"/>
          </w:tcPr>
          <w:p w14:paraId="227250CB" w14:textId="77777777" w:rsidR="00B74278" w:rsidRPr="00D4127C" w:rsidRDefault="00B74278" w:rsidP="00B74278">
            <w:pPr>
              <w:spacing w:after="160"/>
              <w:jc w:val="center"/>
              <w:rPr>
                <w:sz w:val="28"/>
                <w:szCs w:val="28"/>
              </w:rPr>
            </w:pPr>
          </w:p>
        </w:tc>
      </w:tr>
    </w:tbl>
    <w:p w14:paraId="05CABA1A" w14:textId="77777777" w:rsidR="00E86495" w:rsidRPr="00E86495" w:rsidRDefault="004D0BE2" w:rsidP="00E86495">
      <w:r>
        <w:rPr>
          <w:noProof/>
          <w:sz w:val="28"/>
          <w:szCs w:val="28"/>
          <w:lang w:eastAsia="en-GB"/>
        </w:rPr>
        <mc:AlternateContent>
          <mc:Choice Requires="wps">
            <w:drawing>
              <wp:anchor distT="0" distB="0" distL="114300" distR="114300" simplePos="0" relativeHeight="251660288" behindDoc="0" locked="0" layoutInCell="1" allowOverlap="1" wp14:anchorId="65276742" wp14:editId="33B1363B">
                <wp:simplePos x="0" y="0"/>
                <wp:positionH relativeFrom="column">
                  <wp:posOffset>8879158</wp:posOffset>
                </wp:positionH>
                <wp:positionV relativeFrom="paragraph">
                  <wp:posOffset>5523230</wp:posOffset>
                </wp:positionV>
                <wp:extent cx="968375" cy="266065"/>
                <wp:effectExtent l="8255" t="0" r="0" b="0"/>
                <wp:wrapNone/>
                <wp:docPr id="5" name="Text Box 5"/>
                <wp:cNvGraphicFramePr/>
                <a:graphic xmlns:a="http://schemas.openxmlformats.org/drawingml/2006/main">
                  <a:graphicData uri="http://schemas.microsoft.com/office/word/2010/wordprocessingShape">
                    <wps:wsp>
                      <wps:cNvSpPr txBox="1"/>
                      <wps:spPr>
                        <a:xfrm rot="5400000">
                          <a:off x="0" y="0"/>
                          <a:ext cx="96837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6CC77" w14:textId="44F5F150" w:rsidR="004D0BE2" w:rsidRDefault="004D0BE2">
                            <w:r>
                              <w:t xml:space="preserve">Appendix </w:t>
                            </w:r>
                            <w:r w:rsidR="00EB2287">
                              <w:t>6</w:t>
                            </w:r>
                          </w:p>
                          <w:p w14:paraId="2A37549E" w14:textId="77777777" w:rsidR="00EB2287" w:rsidRDefault="00EB2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276742" id="_x0000_t202" coordsize="21600,21600" o:spt="202" path="m,l,21600r21600,l21600,xe">
                <v:stroke joinstyle="miter"/>
                <v:path gradientshapeok="t" o:connecttype="rect"/>
              </v:shapetype>
              <v:shape id="Text Box 5" o:spid="_x0000_s1026" type="#_x0000_t202" style="position:absolute;margin-left:699.15pt;margin-top:434.9pt;width:76.25pt;height:20.95pt;rotation:9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" fillcolor="white [3201]" stroked="f" strokeweight=".5pt">
                <v:textbox>
                  <w:txbxContent>
                    <w:p w14:paraId="7F36CC77" w14:textId="44F5F150" w:rsidR="004D0BE2" w:rsidRDefault="004D0BE2">
                      <w:r>
                        <w:t xml:space="preserve">Appendix </w:t>
                      </w:r>
                      <w:r w:rsidR="00EB2287">
                        <w:t>6</w:t>
                      </w:r>
                    </w:p>
                    <w:p w14:paraId="2A37549E" w14:textId="77777777" w:rsidR="00EB2287" w:rsidRDefault="00EB2287"/>
                  </w:txbxContent>
                </v:textbox>
              </v:shape>
            </w:pict>
          </mc:Fallback>
        </mc:AlternateContent>
      </w:r>
    </w:p>
    <w:sectPr w:rsidR="00E86495" w:rsidRPr="00E86495" w:rsidSect="00D4127C">
      <w:pgSz w:w="16838" w:h="11906" w:orient="landscape"/>
      <w:pgMar w:top="1418" w:right="1440"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702E5" w14:textId="77777777" w:rsidR="00551790" w:rsidRDefault="00551790" w:rsidP="004F183C">
      <w:r>
        <w:separator/>
      </w:r>
    </w:p>
  </w:endnote>
  <w:endnote w:type="continuationSeparator" w:id="0">
    <w:p w14:paraId="7D13C290" w14:textId="77777777" w:rsidR="00551790" w:rsidRDefault="00551790" w:rsidP="004F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144596"/>
      <w:docPartObj>
        <w:docPartGallery w:val="Page Numbers (Bottom of Page)"/>
        <w:docPartUnique/>
      </w:docPartObj>
    </w:sdtPr>
    <w:sdtEndPr>
      <w:rPr>
        <w:noProof/>
      </w:rPr>
    </w:sdtEndPr>
    <w:sdtContent>
      <w:p w14:paraId="228AE283" w14:textId="77777777" w:rsidR="00883899" w:rsidRDefault="005429AC">
        <w:pPr>
          <w:pStyle w:val="Footer"/>
          <w:jc w:val="center"/>
          <w:rPr>
            <w:noProof/>
          </w:rPr>
        </w:pPr>
        <w:r>
          <w:fldChar w:fldCharType="begin"/>
        </w:r>
        <w:r>
          <w:instrText xml:space="preserve"> PAGE   \* MERGEFORMAT </w:instrText>
        </w:r>
        <w:r>
          <w:fldChar w:fldCharType="separate"/>
        </w:r>
        <w:r w:rsidR="006A208C">
          <w:rPr>
            <w:noProof/>
          </w:rPr>
          <w:t>5</w:t>
        </w:r>
        <w:r>
          <w:rPr>
            <w:noProof/>
          </w:rPr>
          <w:fldChar w:fldCharType="end"/>
        </w:r>
      </w:p>
      <w:p w14:paraId="4520774F" w14:textId="77777777" w:rsidR="005429AC" w:rsidRDefault="00FA0932" w:rsidP="00883899">
        <w:pPr>
          <w:pStyle w:val="Footer"/>
          <w:jc w:val="right"/>
        </w:pPr>
      </w:p>
    </w:sdtContent>
  </w:sdt>
  <w:p w14:paraId="098DE2A0" w14:textId="77777777" w:rsidR="005429AC" w:rsidRDefault="00542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153636"/>
      <w:docPartObj>
        <w:docPartGallery w:val="Page Numbers (Bottom of Page)"/>
        <w:docPartUnique/>
      </w:docPartObj>
    </w:sdtPr>
    <w:sdtEndPr>
      <w:rPr>
        <w:noProof/>
      </w:rPr>
    </w:sdtEndPr>
    <w:sdtContent>
      <w:p w14:paraId="68FB41E5" w14:textId="77777777" w:rsidR="005429AC" w:rsidRDefault="005429AC">
        <w:pPr>
          <w:pStyle w:val="Footer"/>
          <w:jc w:val="center"/>
        </w:pPr>
        <w:r>
          <w:fldChar w:fldCharType="begin"/>
        </w:r>
        <w:r>
          <w:instrText xml:space="preserve"> PAGE   \* MERGEFORMAT </w:instrText>
        </w:r>
        <w:r>
          <w:fldChar w:fldCharType="separate"/>
        </w:r>
        <w:r w:rsidR="006A208C">
          <w:rPr>
            <w:noProof/>
          </w:rPr>
          <w:t>1</w:t>
        </w:r>
        <w:r>
          <w:rPr>
            <w:noProof/>
          </w:rPr>
          <w:fldChar w:fldCharType="end"/>
        </w:r>
      </w:p>
    </w:sdtContent>
  </w:sdt>
  <w:p w14:paraId="0A1BD658" w14:textId="6F1A9F8D" w:rsidR="005429AC" w:rsidRPr="00883899" w:rsidRDefault="004F11F5" w:rsidP="005429AC">
    <w:pPr>
      <w:pStyle w:val="Header"/>
      <w:jc w:val="right"/>
      <w:rPr>
        <w:sz w:val="18"/>
        <w:szCs w:val="18"/>
      </w:rPr>
    </w:pPr>
    <w:r>
      <w:rPr>
        <w:sz w:val="18"/>
        <w:szCs w:val="18"/>
      </w:rPr>
      <w:t>Document Owner: GM</w:t>
    </w:r>
  </w:p>
  <w:p w14:paraId="68FAB3E0" w14:textId="67DAA0A4" w:rsidR="005429AC" w:rsidRPr="00883899" w:rsidRDefault="005429AC" w:rsidP="005429AC">
    <w:pPr>
      <w:pStyle w:val="Header"/>
      <w:jc w:val="right"/>
      <w:rPr>
        <w:sz w:val="18"/>
        <w:szCs w:val="18"/>
      </w:rPr>
    </w:pPr>
    <w:r w:rsidRPr="00883899">
      <w:rPr>
        <w:sz w:val="18"/>
        <w:szCs w:val="18"/>
      </w:rPr>
      <w:t xml:space="preserve">Review date: </w:t>
    </w:r>
    <w:r w:rsidR="00FA0932">
      <w:rPr>
        <w:sz w:val="18"/>
        <w:szCs w:val="18"/>
      </w:rPr>
      <w:t>25</w:t>
    </w:r>
    <w:r w:rsidR="00FA0932" w:rsidRPr="00FA0932">
      <w:rPr>
        <w:sz w:val="18"/>
        <w:szCs w:val="18"/>
        <w:vertAlign w:val="superscript"/>
      </w:rPr>
      <w:t>th</w:t>
    </w:r>
    <w:r w:rsidR="00FA0932">
      <w:rPr>
        <w:sz w:val="18"/>
        <w:szCs w:val="18"/>
      </w:rPr>
      <w:t xml:space="preserve"> November 2021</w:t>
    </w:r>
  </w:p>
  <w:p w14:paraId="74D38445" w14:textId="71E5CEF1" w:rsidR="005429AC" w:rsidRDefault="005429AC" w:rsidP="005429AC">
    <w:pPr>
      <w:pStyle w:val="Header"/>
      <w:jc w:val="right"/>
    </w:pPr>
    <w:r w:rsidRPr="00883899">
      <w:rPr>
        <w:sz w:val="18"/>
        <w:szCs w:val="18"/>
      </w:rPr>
      <w:t xml:space="preserve">Version </w:t>
    </w:r>
    <w:r w:rsidR="00FA0932">
      <w:rPr>
        <w:sz w:val="18"/>
        <w:szCs w:val="18"/>
      </w:rPr>
      <w:t>25.11.2020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A3473" w14:textId="77777777" w:rsidR="00551790" w:rsidRDefault="00551790" w:rsidP="004F183C">
      <w:r>
        <w:separator/>
      </w:r>
    </w:p>
  </w:footnote>
  <w:footnote w:type="continuationSeparator" w:id="0">
    <w:p w14:paraId="7F2563F9" w14:textId="77777777" w:rsidR="00551790" w:rsidRDefault="00551790" w:rsidP="004F183C">
      <w:r>
        <w:continuationSeparator/>
      </w:r>
    </w:p>
  </w:footnote>
  <w:footnote w:id="1">
    <w:p w14:paraId="21B8CF7D" w14:textId="1A74E658" w:rsidR="00041D01" w:rsidRDefault="00041D01">
      <w:pPr>
        <w:pStyle w:val="FootnoteText"/>
      </w:pPr>
      <w:r>
        <w:rPr>
          <w:rStyle w:val="FootnoteReference"/>
        </w:rPr>
        <w:footnoteRef/>
      </w:r>
      <w:r>
        <w:t xml:space="preserve"> </w:t>
      </w:r>
      <w:bookmarkStart w:id="7" w:name="_Hlk14105312"/>
      <w:r w:rsidRPr="00EE4C85">
        <w:rPr>
          <w:sz w:val="18"/>
          <w:szCs w:val="18"/>
          <w:lang w:bidi="he-IL"/>
        </w:rPr>
        <w:t xml:space="preserve">Serious is considered to be a breach which </w:t>
      </w:r>
      <w:r w:rsidR="00EB2287">
        <w:rPr>
          <w:sz w:val="18"/>
          <w:szCs w:val="18"/>
          <w:lang w:bidi="he-IL"/>
        </w:rPr>
        <w:t xml:space="preserve">is likely to result in a risk to the rights and freedoms of individuals and lead to discrimination, damage to reputation, financial loss, loss of confidentiality, or any other economic or social disadvantage. </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2253C" w14:textId="77777777" w:rsidR="00551790" w:rsidRDefault="00551790" w:rsidP="002D2072">
    <w:pPr>
      <w:pStyle w:val="Header"/>
    </w:pPr>
  </w:p>
  <w:p w14:paraId="783B5D2A" w14:textId="77777777" w:rsidR="00551790" w:rsidRDefault="00551790" w:rsidP="002D2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B4021E8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1B22BFC"/>
    <w:multiLevelType w:val="multilevel"/>
    <w:tmpl w:val="11146EAE"/>
    <w:styleLink w:val="NumbLstTables"/>
    <w:lvl w:ilvl="0">
      <w:start w:val="1"/>
      <w:numFmt w:val="lowerLetter"/>
      <w:pStyle w:val="TableList11"/>
      <w:lvlText w:val="(%1)"/>
      <w:lvlJc w:val="left"/>
      <w:pPr>
        <w:tabs>
          <w:tab w:val="num" w:pos="1701"/>
        </w:tabs>
        <w:ind w:left="1701" w:hanging="850"/>
      </w:pPr>
      <w:rPr>
        <w:rFonts w:hint="default"/>
      </w:rPr>
    </w:lvl>
    <w:lvl w:ilvl="1">
      <w:start w:val="1"/>
      <w:numFmt w:val="lowerRoman"/>
      <w:pStyle w:val="Tablesublist1"/>
      <w:lvlText w:val="(%2)"/>
      <w:lvlJc w:val="left"/>
      <w:pPr>
        <w:tabs>
          <w:tab w:val="num" w:pos="2268"/>
        </w:tabs>
        <w:ind w:left="2268" w:hanging="567"/>
      </w:pPr>
      <w:rPr>
        <w:rFonts w:hint="default"/>
      </w:rPr>
    </w:lvl>
    <w:lvl w:ilvl="2">
      <w:start w:val="1"/>
      <w:numFmt w:val="none"/>
      <w:suff w:val="nothing"/>
      <w:lvlText w:val=""/>
      <w:lvlJc w:val="left"/>
      <w:pPr>
        <w:ind w:left="2268"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 w15:restartNumberingAfterBreak="0">
    <w:nsid w:val="080B402B"/>
    <w:multiLevelType w:val="hybridMultilevel"/>
    <w:tmpl w:val="D12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77F93"/>
    <w:multiLevelType w:val="hybridMultilevel"/>
    <w:tmpl w:val="1574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54867"/>
    <w:multiLevelType w:val="hybridMultilevel"/>
    <w:tmpl w:val="C724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07FB9"/>
    <w:multiLevelType w:val="hybridMultilevel"/>
    <w:tmpl w:val="6C58E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E528A7"/>
    <w:multiLevelType w:val="hybridMultilevel"/>
    <w:tmpl w:val="ACACDC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C6B6AEF"/>
    <w:multiLevelType w:val="hybridMultilevel"/>
    <w:tmpl w:val="D5023946"/>
    <w:lvl w:ilvl="0" w:tplc="781688A0">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A648F"/>
    <w:multiLevelType w:val="hybridMultilevel"/>
    <w:tmpl w:val="2AD22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83B6E"/>
    <w:multiLevelType w:val="hybridMultilevel"/>
    <w:tmpl w:val="322C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62D42"/>
    <w:multiLevelType w:val="hybridMultilevel"/>
    <w:tmpl w:val="E338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0704D"/>
    <w:multiLevelType w:val="hybridMultilevel"/>
    <w:tmpl w:val="0B08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63085"/>
    <w:multiLevelType w:val="hybridMultilevel"/>
    <w:tmpl w:val="3898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510FA"/>
    <w:multiLevelType w:val="hybridMultilevel"/>
    <w:tmpl w:val="7DEC2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E14AC"/>
    <w:multiLevelType w:val="hybridMultilevel"/>
    <w:tmpl w:val="7FC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E4490"/>
    <w:multiLevelType w:val="hybridMultilevel"/>
    <w:tmpl w:val="19F05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67FA"/>
    <w:multiLevelType w:val="hybridMultilevel"/>
    <w:tmpl w:val="4DC0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80E41"/>
    <w:multiLevelType w:val="hybridMultilevel"/>
    <w:tmpl w:val="6B1E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B6A1B"/>
    <w:multiLevelType w:val="hybridMultilevel"/>
    <w:tmpl w:val="A54A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C3A42"/>
    <w:multiLevelType w:val="hybridMultilevel"/>
    <w:tmpl w:val="77FC8C72"/>
    <w:lvl w:ilvl="0" w:tplc="DDB4BF4C">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20" w15:restartNumberingAfterBreak="0">
    <w:nsid w:val="4ADC3140"/>
    <w:multiLevelType w:val="hybridMultilevel"/>
    <w:tmpl w:val="6542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774FC"/>
    <w:multiLevelType w:val="hybridMultilevel"/>
    <w:tmpl w:val="8F927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1E085C"/>
    <w:multiLevelType w:val="hybridMultilevel"/>
    <w:tmpl w:val="C75C89BC"/>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24F73E0"/>
    <w:multiLevelType w:val="hybridMultilevel"/>
    <w:tmpl w:val="382E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F705D"/>
    <w:multiLevelType w:val="hybridMultilevel"/>
    <w:tmpl w:val="DD56D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F17F2"/>
    <w:multiLevelType w:val="multilevel"/>
    <w:tmpl w:val="731A40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decimal"/>
      <w:lvlText w:val="(%8)"/>
      <w:lvlJc w:val="left"/>
      <w:pPr>
        <w:tabs>
          <w:tab w:val="num" w:pos="5954"/>
        </w:tabs>
        <w:ind w:left="5954" w:hanging="851"/>
      </w:pPr>
      <w:rPr>
        <w:rFonts w:hint="default"/>
      </w:rPr>
    </w:lvl>
    <w:lvl w:ilvl="8">
      <w:start w:val="1"/>
      <w:numFmt w:val="ordinal"/>
      <w:lvlText w:val="(%9.)"/>
      <w:lvlJc w:val="left"/>
      <w:pPr>
        <w:tabs>
          <w:tab w:val="num" w:pos="6804"/>
        </w:tabs>
        <w:ind w:left="6804" w:hanging="850"/>
      </w:pPr>
      <w:rPr>
        <w:rFonts w:hint="default"/>
      </w:rPr>
    </w:lvl>
  </w:abstractNum>
  <w:abstractNum w:abstractNumId="26" w15:restartNumberingAfterBreak="0">
    <w:nsid w:val="55D3485D"/>
    <w:multiLevelType w:val="hybridMultilevel"/>
    <w:tmpl w:val="C9BCC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607020"/>
    <w:multiLevelType w:val="hybridMultilevel"/>
    <w:tmpl w:val="7146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9628A"/>
    <w:multiLevelType w:val="hybridMultilevel"/>
    <w:tmpl w:val="26FE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B1131F"/>
    <w:multiLevelType w:val="multilevel"/>
    <w:tmpl w:val="731A401A"/>
    <w:styleLink w:val="NumbListLegal"/>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decimal"/>
      <w:lvlText w:val="(%8)"/>
      <w:lvlJc w:val="left"/>
      <w:pPr>
        <w:tabs>
          <w:tab w:val="num" w:pos="5954"/>
        </w:tabs>
        <w:ind w:left="5954" w:hanging="851"/>
      </w:pPr>
      <w:rPr>
        <w:rFonts w:hint="default"/>
      </w:rPr>
    </w:lvl>
    <w:lvl w:ilvl="8">
      <w:start w:val="1"/>
      <w:numFmt w:val="ordinal"/>
      <w:lvlText w:val="(%9.)"/>
      <w:lvlJc w:val="left"/>
      <w:pPr>
        <w:tabs>
          <w:tab w:val="num" w:pos="6804"/>
        </w:tabs>
        <w:ind w:left="6804" w:hanging="850"/>
      </w:pPr>
      <w:rPr>
        <w:rFonts w:hint="default"/>
      </w:rPr>
    </w:lvl>
  </w:abstractNum>
  <w:abstractNum w:abstractNumId="30" w15:restartNumberingAfterBreak="0">
    <w:nsid w:val="69187994"/>
    <w:multiLevelType w:val="hybridMultilevel"/>
    <w:tmpl w:val="5E68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30F75"/>
    <w:multiLevelType w:val="multilevel"/>
    <w:tmpl w:val="927E7D1C"/>
    <w:styleLink w:val="NumbLstPartyTP"/>
    <w:lvl w:ilvl="0">
      <w:start w:val="1"/>
      <w:numFmt w:val="decimal"/>
      <w:pStyle w:val="CoverPartyName"/>
      <w:lvlText w:val="(%1)"/>
      <w:lvlJc w:val="left"/>
      <w:pPr>
        <w:tabs>
          <w:tab w:val="num" w:pos="851"/>
        </w:tabs>
        <w:ind w:left="851" w:hanging="851"/>
      </w:pPr>
      <w:rPr>
        <w:rFonts w:hint="default"/>
      </w:rPr>
    </w:lvl>
    <w:lvl w:ilvl="1">
      <w:start w:val="1"/>
      <w:numFmt w:val="none"/>
      <w:suff w:val="nothing"/>
      <w:lvlText w:val=""/>
      <w:lvlJc w:val="left"/>
      <w:pPr>
        <w:ind w:left="720" w:hanging="360"/>
      </w:pPr>
      <w:rPr>
        <w:rFonts w:hint="default"/>
      </w:rPr>
    </w:lvl>
    <w:lvl w:ilvl="2">
      <w:start w:val="1"/>
      <w:numFmt w:val="none"/>
      <w:suff w:val="space"/>
      <w:lvlText w:val=""/>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32" w15:restartNumberingAfterBreak="0">
    <w:nsid w:val="6E870805"/>
    <w:multiLevelType w:val="hybridMultilevel"/>
    <w:tmpl w:val="9B42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72B9D"/>
    <w:multiLevelType w:val="hybridMultilevel"/>
    <w:tmpl w:val="C4C2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C3F18"/>
    <w:multiLevelType w:val="multilevel"/>
    <w:tmpl w:val="11146EAE"/>
    <w:numStyleLink w:val="NumbLstTables"/>
  </w:abstractNum>
  <w:abstractNum w:abstractNumId="35" w15:restartNumberingAfterBreak="0">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36" w15:restartNumberingAfterBreak="0">
    <w:nsid w:val="791C072C"/>
    <w:multiLevelType w:val="hybridMultilevel"/>
    <w:tmpl w:val="C50C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5"/>
  </w:num>
  <w:num w:numId="4">
    <w:abstractNumId w:val="18"/>
  </w:num>
  <w:num w:numId="5">
    <w:abstractNumId w:val="8"/>
  </w:num>
  <w:num w:numId="6">
    <w:abstractNumId w:val="12"/>
  </w:num>
  <w:num w:numId="7">
    <w:abstractNumId w:val="19"/>
  </w:num>
  <w:num w:numId="8">
    <w:abstractNumId w:val="23"/>
  </w:num>
  <w:num w:numId="9">
    <w:abstractNumId w:val="20"/>
  </w:num>
  <w:num w:numId="10">
    <w:abstractNumId w:val="37"/>
  </w:num>
  <w:num w:numId="11">
    <w:abstractNumId w:val="2"/>
  </w:num>
  <w:num w:numId="12">
    <w:abstractNumId w:val="24"/>
  </w:num>
  <w:num w:numId="13">
    <w:abstractNumId w:val="33"/>
  </w:num>
  <w:num w:numId="14">
    <w:abstractNumId w:val="28"/>
  </w:num>
  <w:num w:numId="15">
    <w:abstractNumId w:val="9"/>
  </w:num>
  <w:num w:numId="16">
    <w:abstractNumId w:val="4"/>
  </w:num>
  <w:num w:numId="17">
    <w:abstractNumId w:val="36"/>
  </w:num>
  <w:num w:numId="18">
    <w:abstractNumId w:val="27"/>
  </w:num>
  <w:num w:numId="19">
    <w:abstractNumId w:val="3"/>
  </w:num>
  <w:num w:numId="20">
    <w:abstractNumId w:val="16"/>
  </w:num>
  <w:num w:numId="21">
    <w:abstractNumId w:val="31"/>
  </w:num>
  <w:num w:numId="22">
    <w:abstractNumId w:val="30"/>
  </w:num>
  <w:num w:numId="23">
    <w:abstractNumId w:val="11"/>
  </w:num>
  <w:num w:numId="24">
    <w:abstractNumId w:val="26"/>
  </w:num>
  <w:num w:numId="25">
    <w:abstractNumId w:val="5"/>
  </w:num>
  <w:num w:numId="26">
    <w:abstractNumId w:val="21"/>
  </w:num>
  <w:num w:numId="27">
    <w:abstractNumId w:val="10"/>
  </w:num>
  <w:num w:numId="28">
    <w:abstractNumId w:val="13"/>
  </w:num>
  <w:num w:numId="29">
    <w:abstractNumId w:val="32"/>
  </w:num>
  <w:num w:numId="30">
    <w:abstractNumId w:val="17"/>
  </w:num>
  <w:num w:numId="31">
    <w:abstractNumId w:val="22"/>
  </w:num>
  <w:num w:numId="32">
    <w:abstractNumId w:val="6"/>
  </w:num>
  <w:num w:numId="33">
    <w:abstractNumId w:val="0"/>
  </w:num>
  <w:num w:numId="34">
    <w:abstractNumId w:val="1"/>
  </w:num>
  <w:num w:numId="35">
    <w:abstractNumId w:val="34"/>
  </w:num>
  <w:num w:numId="36">
    <w:abstractNumId w:val="29"/>
  </w:num>
  <w:num w:numId="37">
    <w:abstractNumId w:val="25"/>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50"/>
    <w:rsid w:val="00041D01"/>
    <w:rsid w:val="000444C2"/>
    <w:rsid w:val="00053CCE"/>
    <w:rsid w:val="00054C23"/>
    <w:rsid w:val="00071EDF"/>
    <w:rsid w:val="000B7367"/>
    <w:rsid w:val="000D499E"/>
    <w:rsid w:val="000D58E5"/>
    <w:rsid w:val="000E043F"/>
    <w:rsid w:val="000E2539"/>
    <w:rsid w:val="00122533"/>
    <w:rsid w:val="00123650"/>
    <w:rsid w:val="00123683"/>
    <w:rsid w:val="00132A5A"/>
    <w:rsid w:val="00155E76"/>
    <w:rsid w:val="001561D6"/>
    <w:rsid w:val="00164542"/>
    <w:rsid w:val="00170723"/>
    <w:rsid w:val="00175C24"/>
    <w:rsid w:val="001837F7"/>
    <w:rsid w:val="0018380A"/>
    <w:rsid w:val="00190878"/>
    <w:rsid w:val="00197034"/>
    <w:rsid w:val="001B03BD"/>
    <w:rsid w:val="001E0A13"/>
    <w:rsid w:val="002000A4"/>
    <w:rsid w:val="002060BE"/>
    <w:rsid w:val="00211A77"/>
    <w:rsid w:val="002242AE"/>
    <w:rsid w:val="002244F8"/>
    <w:rsid w:val="00224881"/>
    <w:rsid w:val="00230670"/>
    <w:rsid w:val="0026467C"/>
    <w:rsid w:val="00264DAA"/>
    <w:rsid w:val="002752AC"/>
    <w:rsid w:val="002819D0"/>
    <w:rsid w:val="002A5C7A"/>
    <w:rsid w:val="002C0535"/>
    <w:rsid w:val="002D2072"/>
    <w:rsid w:val="002F203B"/>
    <w:rsid w:val="0030005D"/>
    <w:rsid w:val="00301816"/>
    <w:rsid w:val="003164C2"/>
    <w:rsid w:val="0033406E"/>
    <w:rsid w:val="00337BCF"/>
    <w:rsid w:val="0037224E"/>
    <w:rsid w:val="00374150"/>
    <w:rsid w:val="003751B8"/>
    <w:rsid w:val="00377FCA"/>
    <w:rsid w:val="00380BCC"/>
    <w:rsid w:val="00382EC9"/>
    <w:rsid w:val="0038489B"/>
    <w:rsid w:val="00385CEC"/>
    <w:rsid w:val="00387F31"/>
    <w:rsid w:val="00390B95"/>
    <w:rsid w:val="003A2E23"/>
    <w:rsid w:val="003B59CB"/>
    <w:rsid w:val="00401979"/>
    <w:rsid w:val="00413877"/>
    <w:rsid w:val="004227D1"/>
    <w:rsid w:val="0042707E"/>
    <w:rsid w:val="00437070"/>
    <w:rsid w:val="00454532"/>
    <w:rsid w:val="0046072D"/>
    <w:rsid w:val="0047783E"/>
    <w:rsid w:val="00497586"/>
    <w:rsid w:val="004D0BE2"/>
    <w:rsid w:val="004D3F1B"/>
    <w:rsid w:val="004F11F5"/>
    <w:rsid w:val="004F183C"/>
    <w:rsid w:val="00502610"/>
    <w:rsid w:val="00506862"/>
    <w:rsid w:val="00525310"/>
    <w:rsid w:val="005412AD"/>
    <w:rsid w:val="00541DF6"/>
    <w:rsid w:val="005429AC"/>
    <w:rsid w:val="005510A1"/>
    <w:rsid w:val="00551790"/>
    <w:rsid w:val="00555E8F"/>
    <w:rsid w:val="00563196"/>
    <w:rsid w:val="005A1321"/>
    <w:rsid w:val="005B5614"/>
    <w:rsid w:val="005B70B4"/>
    <w:rsid w:val="005E5ABF"/>
    <w:rsid w:val="00600095"/>
    <w:rsid w:val="006052F7"/>
    <w:rsid w:val="00606CD5"/>
    <w:rsid w:val="006206C3"/>
    <w:rsid w:val="00645F0B"/>
    <w:rsid w:val="00665054"/>
    <w:rsid w:val="006676EE"/>
    <w:rsid w:val="006A0722"/>
    <w:rsid w:val="006A208C"/>
    <w:rsid w:val="006A2E43"/>
    <w:rsid w:val="006B5A73"/>
    <w:rsid w:val="00705A6E"/>
    <w:rsid w:val="007121FF"/>
    <w:rsid w:val="00735EB7"/>
    <w:rsid w:val="00741E37"/>
    <w:rsid w:val="00752A5A"/>
    <w:rsid w:val="00793A3C"/>
    <w:rsid w:val="00795CF8"/>
    <w:rsid w:val="007A2A5C"/>
    <w:rsid w:val="007A3A9E"/>
    <w:rsid w:val="007B6E36"/>
    <w:rsid w:val="007C091E"/>
    <w:rsid w:val="007C19A8"/>
    <w:rsid w:val="007D1AC1"/>
    <w:rsid w:val="007F4707"/>
    <w:rsid w:val="007F6FC5"/>
    <w:rsid w:val="00810E05"/>
    <w:rsid w:val="008121F1"/>
    <w:rsid w:val="008171D7"/>
    <w:rsid w:val="0082299C"/>
    <w:rsid w:val="00834916"/>
    <w:rsid w:val="00834E77"/>
    <w:rsid w:val="00850E4C"/>
    <w:rsid w:val="00856277"/>
    <w:rsid w:val="00883899"/>
    <w:rsid w:val="0089783F"/>
    <w:rsid w:val="008C0AE3"/>
    <w:rsid w:val="008C57C5"/>
    <w:rsid w:val="008C6F8C"/>
    <w:rsid w:val="008D49D2"/>
    <w:rsid w:val="008D5E5D"/>
    <w:rsid w:val="008E60C8"/>
    <w:rsid w:val="0093645E"/>
    <w:rsid w:val="00946507"/>
    <w:rsid w:val="00950B70"/>
    <w:rsid w:val="00955302"/>
    <w:rsid w:val="0097419B"/>
    <w:rsid w:val="009910D4"/>
    <w:rsid w:val="009A0F4F"/>
    <w:rsid w:val="009C0461"/>
    <w:rsid w:val="009E2EF7"/>
    <w:rsid w:val="00A00012"/>
    <w:rsid w:val="00A03BCD"/>
    <w:rsid w:val="00A065D0"/>
    <w:rsid w:val="00A227C9"/>
    <w:rsid w:val="00A23EDB"/>
    <w:rsid w:val="00A5202A"/>
    <w:rsid w:val="00A53BD8"/>
    <w:rsid w:val="00A671A3"/>
    <w:rsid w:val="00A90987"/>
    <w:rsid w:val="00A965C3"/>
    <w:rsid w:val="00AA331C"/>
    <w:rsid w:val="00AA4B05"/>
    <w:rsid w:val="00AD50D8"/>
    <w:rsid w:val="00AE01DF"/>
    <w:rsid w:val="00AE21E7"/>
    <w:rsid w:val="00AF1590"/>
    <w:rsid w:val="00B004F9"/>
    <w:rsid w:val="00B0382D"/>
    <w:rsid w:val="00B301E5"/>
    <w:rsid w:val="00B36857"/>
    <w:rsid w:val="00B5096E"/>
    <w:rsid w:val="00B61A3B"/>
    <w:rsid w:val="00B74278"/>
    <w:rsid w:val="00BA121F"/>
    <w:rsid w:val="00BA1A2D"/>
    <w:rsid w:val="00BB3DA1"/>
    <w:rsid w:val="00BB447F"/>
    <w:rsid w:val="00C04AD0"/>
    <w:rsid w:val="00C2022E"/>
    <w:rsid w:val="00C2412B"/>
    <w:rsid w:val="00C32582"/>
    <w:rsid w:val="00C33703"/>
    <w:rsid w:val="00C51381"/>
    <w:rsid w:val="00C55A47"/>
    <w:rsid w:val="00C57E7E"/>
    <w:rsid w:val="00C71E2B"/>
    <w:rsid w:val="00C7296D"/>
    <w:rsid w:val="00C90764"/>
    <w:rsid w:val="00CA4C9B"/>
    <w:rsid w:val="00CA5F9B"/>
    <w:rsid w:val="00CB4489"/>
    <w:rsid w:val="00CD34CC"/>
    <w:rsid w:val="00CE1066"/>
    <w:rsid w:val="00CE5277"/>
    <w:rsid w:val="00CE7A44"/>
    <w:rsid w:val="00CE7F43"/>
    <w:rsid w:val="00CF6E11"/>
    <w:rsid w:val="00D00B43"/>
    <w:rsid w:val="00D056B9"/>
    <w:rsid w:val="00D34929"/>
    <w:rsid w:val="00D37EF2"/>
    <w:rsid w:val="00D4127C"/>
    <w:rsid w:val="00D4687A"/>
    <w:rsid w:val="00D5550B"/>
    <w:rsid w:val="00D65A27"/>
    <w:rsid w:val="00D66BA3"/>
    <w:rsid w:val="00D71F19"/>
    <w:rsid w:val="00DA2220"/>
    <w:rsid w:val="00DA7896"/>
    <w:rsid w:val="00DB765B"/>
    <w:rsid w:val="00DE2E26"/>
    <w:rsid w:val="00E02B83"/>
    <w:rsid w:val="00E06290"/>
    <w:rsid w:val="00E06FC9"/>
    <w:rsid w:val="00E21984"/>
    <w:rsid w:val="00E333FB"/>
    <w:rsid w:val="00E5385F"/>
    <w:rsid w:val="00E572A4"/>
    <w:rsid w:val="00E82D16"/>
    <w:rsid w:val="00E86495"/>
    <w:rsid w:val="00E96FF9"/>
    <w:rsid w:val="00E97BD8"/>
    <w:rsid w:val="00EB2287"/>
    <w:rsid w:val="00EC2169"/>
    <w:rsid w:val="00EC3D59"/>
    <w:rsid w:val="00ED0906"/>
    <w:rsid w:val="00EE4C85"/>
    <w:rsid w:val="00EF4CF6"/>
    <w:rsid w:val="00F67D33"/>
    <w:rsid w:val="00F87B65"/>
    <w:rsid w:val="00FA0932"/>
    <w:rsid w:val="00FD5757"/>
    <w:rsid w:val="00FE1784"/>
    <w:rsid w:val="00FF70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DDD8D0E"/>
  <w15:docId w15:val="{6206B98C-AAFC-4CC7-9196-691A65E2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35"/>
    <w:pPr>
      <w:spacing w:after="0" w:line="240" w:lineRule="auto"/>
    </w:pPr>
    <w:rPr>
      <w:rFonts w:ascii="Book Antiqua" w:eastAsiaTheme="minorEastAsia" w:hAnsi="Book Antiqua"/>
      <w:lang w:eastAsia="ja-JP"/>
    </w:rPr>
  </w:style>
  <w:style w:type="paragraph" w:styleId="Heading1">
    <w:name w:val="heading 1"/>
    <w:basedOn w:val="Normal"/>
    <w:next w:val="Normal"/>
    <w:link w:val="Heading1Char"/>
    <w:uiPriority w:val="9"/>
    <w:qFormat/>
    <w:rsid w:val="002C0535"/>
    <w:pPr>
      <w:jc w:val="center"/>
      <w:outlineLvl w:val="0"/>
    </w:pPr>
    <w:rPr>
      <w:b/>
      <w:sz w:val="28"/>
    </w:rPr>
  </w:style>
  <w:style w:type="paragraph" w:styleId="Heading2">
    <w:name w:val="heading 2"/>
    <w:basedOn w:val="Normal"/>
    <w:next w:val="Normal"/>
    <w:link w:val="Heading2Char"/>
    <w:uiPriority w:val="9"/>
    <w:unhideWhenUsed/>
    <w:qFormat/>
    <w:rsid w:val="002C0535"/>
    <w:pPr>
      <w:outlineLvl w:val="1"/>
    </w:pPr>
    <w:rPr>
      <w:u w:val="single"/>
    </w:rPr>
  </w:style>
  <w:style w:type="paragraph" w:styleId="Heading3">
    <w:name w:val="heading 3"/>
    <w:basedOn w:val="Normal"/>
    <w:next w:val="Normal"/>
    <w:link w:val="Heading3Char"/>
    <w:uiPriority w:val="9"/>
    <w:unhideWhenUsed/>
    <w:qFormat/>
    <w:rsid w:val="00155E76"/>
    <w:pPr>
      <w:keepNext/>
      <w:keepLines/>
      <w:spacing w:before="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55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535"/>
    <w:pPr>
      <w:ind w:left="720"/>
      <w:contextualSpacing/>
    </w:pPr>
    <w:rPr>
      <w:rFonts w:eastAsiaTheme="minorHAnsi"/>
      <w:lang w:eastAsia="en-US"/>
    </w:rPr>
  </w:style>
  <w:style w:type="table" w:styleId="TableGrid">
    <w:name w:val="Table Grid"/>
    <w:aliases w:val="attestation table"/>
    <w:basedOn w:val="TableNormal"/>
    <w:uiPriority w:val="59"/>
    <w:rsid w:val="00DE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10E05"/>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810E05"/>
    <w:rPr>
      <w:rFonts w:ascii="Tahoma" w:hAnsi="Tahoma" w:cs="Tahoma"/>
      <w:sz w:val="16"/>
      <w:szCs w:val="16"/>
    </w:rPr>
  </w:style>
  <w:style w:type="character" w:customStyle="1" w:styleId="Heading1Char">
    <w:name w:val="Heading 1 Char"/>
    <w:basedOn w:val="DefaultParagraphFont"/>
    <w:link w:val="Heading1"/>
    <w:uiPriority w:val="9"/>
    <w:rsid w:val="002C0535"/>
    <w:rPr>
      <w:rFonts w:ascii="Book Antiqua" w:eastAsiaTheme="minorEastAsia" w:hAnsi="Book Antiqua"/>
      <w:b/>
      <w:sz w:val="28"/>
      <w:lang w:eastAsia="ja-JP"/>
    </w:rPr>
  </w:style>
  <w:style w:type="character" w:customStyle="1" w:styleId="Heading2Char">
    <w:name w:val="Heading 2 Char"/>
    <w:basedOn w:val="DefaultParagraphFont"/>
    <w:link w:val="Heading2"/>
    <w:uiPriority w:val="9"/>
    <w:rsid w:val="002C0535"/>
    <w:rPr>
      <w:rFonts w:ascii="Book Antiqua" w:eastAsiaTheme="minorEastAsia" w:hAnsi="Book Antiqua"/>
      <w:u w:val="single"/>
      <w:lang w:eastAsia="ja-JP"/>
    </w:rPr>
  </w:style>
  <w:style w:type="paragraph" w:styleId="NoSpacing">
    <w:name w:val="No Spacing"/>
    <w:uiPriority w:val="1"/>
    <w:qFormat/>
    <w:rsid w:val="002C0535"/>
    <w:pPr>
      <w:spacing w:after="0" w:line="240" w:lineRule="auto"/>
    </w:pPr>
    <w:rPr>
      <w:rFonts w:ascii="Book Antiqua" w:eastAsiaTheme="minorEastAsia" w:hAnsi="Book Antiqua"/>
      <w:lang w:eastAsia="ja-JP"/>
    </w:rPr>
  </w:style>
  <w:style w:type="paragraph" w:styleId="Title">
    <w:name w:val="Title"/>
    <w:basedOn w:val="Heading1"/>
    <w:next w:val="Normal"/>
    <w:link w:val="TitleChar"/>
    <w:uiPriority w:val="10"/>
    <w:qFormat/>
    <w:rsid w:val="002C0535"/>
  </w:style>
  <w:style w:type="character" w:customStyle="1" w:styleId="TitleChar">
    <w:name w:val="Title Char"/>
    <w:basedOn w:val="DefaultParagraphFont"/>
    <w:link w:val="Title"/>
    <w:uiPriority w:val="10"/>
    <w:rsid w:val="002C0535"/>
    <w:rPr>
      <w:rFonts w:ascii="Book Antiqua" w:eastAsiaTheme="minorEastAsia" w:hAnsi="Book Antiqua"/>
      <w:b/>
      <w:sz w:val="28"/>
      <w:lang w:eastAsia="ja-JP"/>
    </w:rPr>
  </w:style>
  <w:style w:type="character" w:styleId="Strong">
    <w:name w:val="Strong"/>
    <w:uiPriority w:val="22"/>
    <w:qFormat/>
    <w:rsid w:val="002C0535"/>
    <w:rPr>
      <w:b/>
    </w:rPr>
  </w:style>
  <w:style w:type="character" w:customStyle="1" w:styleId="Heading3Char">
    <w:name w:val="Heading 3 Char"/>
    <w:basedOn w:val="DefaultParagraphFont"/>
    <w:link w:val="Heading3"/>
    <w:uiPriority w:val="9"/>
    <w:rsid w:val="00155E76"/>
    <w:rPr>
      <w:rFonts w:asciiTheme="majorHAnsi" w:eastAsiaTheme="majorEastAsia" w:hAnsiTheme="majorHAnsi" w:cstheme="majorBidi"/>
      <w:b/>
      <w:bCs/>
      <w:color w:val="4F81BD" w:themeColor="accent1"/>
      <w:lang w:eastAsia="ja-JP"/>
    </w:rPr>
  </w:style>
  <w:style w:type="paragraph" w:customStyle="1" w:styleId="Level1Heading">
    <w:name w:val="Level 1 Heading"/>
    <w:aliases w:val="Paragraph 1,Block paragraph 1,REPORT PARA 1 RB"/>
    <w:basedOn w:val="Normal"/>
    <w:qFormat/>
    <w:rsid w:val="00123650"/>
    <w:pPr>
      <w:keepNext/>
      <w:numPr>
        <w:numId w:val="3"/>
      </w:numPr>
      <w:spacing w:before="120" w:after="120"/>
      <w:outlineLvl w:val="2"/>
    </w:pPr>
    <w:rPr>
      <w:rFonts w:ascii="Calibri" w:eastAsia="Calibri" w:hAnsi="Calibri" w:cs="Calibri"/>
      <w:b/>
      <w:lang w:val="en-US" w:eastAsia="en-US"/>
    </w:rPr>
  </w:style>
  <w:style w:type="paragraph" w:customStyle="1" w:styleId="Level1Number">
    <w:name w:val="Level 1 Number"/>
    <w:aliases w:val="Block paragraph 1 CB,Block Para 1 RB"/>
    <w:basedOn w:val="Level1Heading"/>
    <w:uiPriority w:val="5"/>
    <w:qFormat/>
    <w:rsid w:val="00123650"/>
    <w:pPr>
      <w:keepNext w:val="0"/>
    </w:pPr>
    <w:rPr>
      <w:b w:val="0"/>
    </w:rPr>
  </w:style>
  <w:style w:type="paragraph" w:customStyle="1" w:styleId="Level2Number">
    <w:name w:val="Level 2 Number"/>
    <w:aliases w:val="Paragraph 1.1,Block paragraph 1.1,Block paragraph 1.1 CB,Report Para 1.1 RB,Block Para 1.1 RB"/>
    <w:basedOn w:val="BodyText2"/>
    <w:qFormat/>
    <w:rsid w:val="00123650"/>
    <w:pPr>
      <w:numPr>
        <w:ilvl w:val="1"/>
        <w:numId w:val="3"/>
      </w:numPr>
      <w:tabs>
        <w:tab w:val="num" w:pos="1440"/>
      </w:tabs>
      <w:spacing w:before="120" w:line="240" w:lineRule="auto"/>
    </w:pPr>
    <w:rPr>
      <w:rFonts w:ascii="Calibri" w:eastAsia="Calibri" w:hAnsi="Calibri" w:cs="Calibri"/>
      <w:lang w:val="en-US" w:eastAsia="en-US"/>
    </w:rPr>
  </w:style>
  <w:style w:type="paragraph" w:customStyle="1" w:styleId="Level3Number">
    <w:name w:val="Level 3 Number"/>
    <w:aliases w:val="Paragraph 1.1.1,Block paragraph 1.1.1,Block paragraph 1.1.1 CB,Report Para 1.1.1 RB,Block Para 1.1.1 RB"/>
    <w:basedOn w:val="BodyText3"/>
    <w:qFormat/>
    <w:rsid w:val="00123650"/>
    <w:pPr>
      <w:numPr>
        <w:ilvl w:val="2"/>
        <w:numId w:val="3"/>
      </w:numPr>
      <w:tabs>
        <w:tab w:val="clear" w:pos="1440"/>
        <w:tab w:val="num" w:pos="360"/>
        <w:tab w:val="num" w:pos="2160"/>
      </w:tabs>
      <w:ind w:left="0" w:firstLine="0"/>
    </w:pPr>
    <w:rPr>
      <w:rFonts w:ascii="Calibri" w:eastAsia="Calibri" w:hAnsi="Calibri" w:cs="Calibri"/>
      <w:sz w:val="22"/>
      <w:szCs w:val="22"/>
      <w:lang w:val="en-US" w:eastAsia="en-US"/>
    </w:rPr>
  </w:style>
  <w:style w:type="paragraph" w:customStyle="1" w:styleId="Level4Number">
    <w:name w:val="Level 4 Number"/>
    <w:aliases w:val="Paragraph 1.1.1(a),Block paragraph 1.1.1(a),Block paragraph 1.1.1(a) CB,Report Para 1.1.1(a) RB,Block Para 1.1.1(a) RB"/>
    <w:basedOn w:val="Normal"/>
    <w:qFormat/>
    <w:rsid w:val="00123650"/>
    <w:pPr>
      <w:numPr>
        <w:ilvl w:val="3"/>
        <w:numId w:val="3"/>
      </w:numPr>
      <w:spacing w:after="60"/>
    </w:pPr>
    <w:rPr>
      <w:rFonts w:ascii="Calibri" w:eastAsia="Calibri" w:hAnsi="Calibri" w:cs="Calibri"/>
      <w:lang w:val="en-US" w:eastAsia="en-US"/>
    </w:rPr>
  </w:style>
  <w:style w:type="paragraph" w:customStyle="1" w:styleId="Level5Number">
    <w:name w:val="Level 5 Number"/>
    <w:aliases w:val="Paragraph 1.1.1(a)(i),Block paragraph 1.1.1(a)(i),Report Para 1.1.1(a)(i) RB,Block Para 1.1.1(a)(i) RB"/>
    <w:basedOn w:val="Normal"/>
    <w:qFormat/>
    <w:rsid w:val="00123650"/>
    <w:pPr>
      <w:numPr>
        <w:ilvl w:val="4"/>
        <w:numId w:val="3"/>
      </w:numPr>
      <w:spacing w:after="60"/>
    </w:pPr>
    <w:rPr>
      <w:rFonts w:ascii="Calibri" w:eastAsia="Calibri" w:hAnsi="Calibri" w:cs="Calibri"/>
      <w:lang w:val="en-US" w:eastAsia="en-US"/>
    </w:rPr>
  </w:style>
  <w:style w:type="paragraph" w:customStyle="1" w:styleId="Level6Number">
    <w:name w:val="Level 6 Number"/>
    <w:aliases w:val="Paragraph 1.1.1(a)(i)(A),Block paragraph 1.1.1(a)(i)(A),Report Para 1.1.1(a)(i)(A) RB,Block Para 1.1.1(a)(i)(A) RB"/>
    <w:basedOn w:val="Normal"/>
    <w:qFormat/>
    <w:rsid w:val="00123650"/>
    <w:pPr>
      <w:numPr>
        <w:ilvl w:val="5"/>
        <w:numId w:val="3"/>
      </w:numPr>
      <w:spacing w:after="60"/>
    </w:pPr>
    <w:rPr>
      <w:rFonts w:ascii="Calibri" w:eastAsia="Calibri" w:hAnsi="Calibri" w:cs="Calibri"/>
      <w:lang w:val="en-US" w:eastAsia="en-US"/>
    </w:rPr>
  </w:style>
  <w:style w:type="paragraph" w:customStyle="1" w:styleId="Level7Number">
    <w:name w:val="Level 7 Number"/>
    <w:basedOn w:val="Normal"/>
    <w:uiPriority w:val="49"/>
    <w:qFormat/>
    <w:rsid w:val="00123650"/>
    <w:pPr>
      <w:numPr>
        <w:ilvl w:val="6"/>
        <w:numId w:val="3"/>
      </w:numPr>
      <w:spacing w:after="60"/>
    </w:pPr>
    <w:rPr>
      <w:rFonts w:ascii="Calibri" w:eastAsia="Calibri" w:hAnsi="Calibri" w:cs="Calibri"/>
      <w:lang w:val="en-US" w:eastAsia="en-US"/>
    </w:rPr>
  </w:style>
  <w:style w:type="paragraph" w:customStyle="1" w:styleId="BodyText1">
    <w:name w:val="Body Text 1"/>
    <w:basedOn w:val="BodyText"/>
    <w:rsid w:val="00123650"/>
    <w:pPr>
      <w:spacing w:before="120"/>
      <w:ind w:left="720"/>
    </w:pPr>
    <w:rPr>
      <w:rFonts w:ascii="Calibri" w:eastAsia="Calibri" w:hAnsi="Calibri" w:cs="Calibri"/>
      <w:lang w:val="en-US" w:eastAsia="en-US"/>
    </w:rPr>
  </w:style>
  <w:style w:type="character" w:customStyle="1" w:styleId="PlainTable41">
    <w:name w:val="Plain Table 41"/>
    <w:qFormat/>
    <w:rsid w:val="00123650"/>
    <w:rPr>
      <w:b/>
      <w:i/>
      <w:sz w:val="22"/>
      <w:szCs w:val="22"/>
      <w:lang w:val="en-US" w:eastAsia="en-US" w:bidi="ar-SA"/>
    </w:rPr>
  </w:style>
  <w:style w:type="paragraph" w:styleId="BodyText2">
    <w:name w:val="Body Text 2"/>
    <w:basedOn w:val="Normal"/>
    <w:link w:val="BodyText2Char"/>
    <w:uiPriority w:val="99"/>
    <w:semiHidden/>
    <w:unhideWhenUsed/>
    <w:rsid w:val="00123650"/>
    <w:pPr>
      <w:spacing w:after="120" w:line="480" w:lineRule="auto"/>
    </w:pPr>
  </w:style>
  <w:style w:type="character" w:customStyle="1" w:styleId="BodyText2Char">
    <w:name w:val="Body Text 2 Char"/>
    <w:basedOn w:val="DefaultParagraphFont"/>
    <w:link w:val="BodyText2"/>
    <w:uiPriority w:val="99"/>
    <w:semiHidden/>
    <w:rsid w:val="00123650"/>
    <w:rPr>
      <w:rFonts w:ascii="Book Antiqua" w:eastAsiaTheme="minorEastAsia" w:hAnsi="Book Antiqua"/>
      <w:lang w:eastAsia="ja-JP"/>
    </w:rPr>
  </w:style>
  <w:style w:type="paragraph" w:styleId="BodyText3">
    <w:name w:val="Body Text 3"/>
    <w:basedOn w:val="Normal"/>
    <w:link w:val="BodyText3Char"/>
    <w:uiPriority w:val="99"/>
    <w:semiHidden/>
    <w:unhideWhenUsed/>
    <w:rsid w:val="00123650"/>
    <w:pPr>
      <w:spacing w:after="120"/>
    </w:pPr>
    <w:rPr>
      <w:sz w:val="16"/>
      <w:szCs w:val="16"/>
    </w:rPr>
  </w:style>
  <w:style w:type="character" w:customStyle="1" w:styleId="BodyText3Char">
    <w:name w:val="Body Text 3 Char"/>
    <w:basedOn w:val="DefaultParagraphFont"/>
    <w:link w:val="BodyText3"/>
    <w:uiPriority w:val="99"/>
    <w:semiHidden/>
    <w:rsid w:val="00123650"/>
    <w:rPr>
      <w:rFonts w:ascii="Book Antiqua" w:eastAsiaTheme="minorEastAsia" w:hAnsi="Book Antiqua"/>
      <w:sz w:val="16"/>
      <w:szCs w:val="16"/>
      <w:lang w:eastAsia="ja-JP"/>
    </w:rPr>
  </w:style>
  <w:style w:type="paragraph" w:styleId="BodyText">
    <w:name w:val="Body Text"/>
    <w:basedOn w:val="Normal"/>
    <w:link w:val="BodyTextChar"/>
    <w:uiPriority w:val="99"/>
    <w:semiHidden/>
    <w:unhideWhenUsed/>
    <w:rsid w:val="00123650"/>
    <w:pPr>
      <w:spacing w:after="120"/>
    </w:pPr>
  </w:style>
  <w:style w:type="character" w:customStyle="1" w:styleId="BodyTextChar">
    <w:name w:val="Body Text Char"/>
    <w:basedOn w:val="DefaultParagraphFont"/>
    <w:link w:val="BodyText"/>
    <w:uiPriority w:val="99"/>
    <w:semiHidden/>
    <w:rsid w:val="00123650"/>
    <w:rPr>
      <w:rFonts w:ascii="Book Antiqua" w:eastAsiaTheme="minorEastAsia" w:hAnsi="Book Antiqua"/>
      <w:lang w:eastAsia="ja-JP"/>
    </w:rPr>
  </w:style>
  <w:style w:type="paragraph" w:styleId="NormalWeb">
    <w:name w:val="Normal (Web)"/>
    <w:basedOn w:val="Normal"/>
    <w:uiPriority w:val="99"/>
    <w:semiHidden/>
    <w:unhideWhenUsed/>
    <w:rsid w:val="00506862"/>
    <w:rPr>
      <w:rFonts w:ascii="Times New Roman" w:hAnsi="Times New Roman" w:cs="Times New Roman"/>
      <w:sz w:val="24"/>
      <w:szCs w:val="24"/>
    </w:rPr>
  </w:style>
  <w:style w:type="character" w:customStyle="1" w:styleId="Heading4Char">
    <w:name w:val="Heading 4 Char"/>
    <w:basedOn w:val="DefaultParagraphFont"/>
    <w:link w:val="Heading4"/>
    <w:uiPriority w:val="9"/>
    <w:rsid w:val="00D5550B"/>
    <w:rPr>
      <w:rFonts w:asciiTheme="majorHAnsi" w:eastAsiaTheme="majorEastAsia" w:hAnsiTheme="majorHAnsi" w:cstheme="majorBidi"/>
      <w:b/>
      <w:bCs/>
      <w:i/>
      <w:iCs/>
      <w:color w:val="4F81BD" w:themeColor="accent1"/>
      <w:lang w:eastAsia="ja-JP"/>
    </w:rPr>
  </w:style>
  <w:style w:type="paragraph" w:customStyle="1" w:styleId="CoverDocumentTitle">
    <w:name w:val="Cover Document Title"/>
    <w:aliases w:val="Front page description LB"/>
    <w:basedOn w:val="Normal"/>
    <w:link w:val="CoverDocumentTitleChar"/>
    <w:uiPriority w:val="49"/>
    <w:semiHidden/>
    <w:qFormat/>
    <w:rsid w:val="001B03BD"/>
    <w:pPr>
      <w:spacing w:before="120" w:after="120" w:line="360" w:lineRule="auto"/>
    </w:pPr>
    <w:rPr>
      <w:rFonts w:ascii="Arial" w:eastAsiaTheme="minorHAnsi" w:hAnsi="Arial"/>
      <w:b/>
      <w:sz w:val="28"/>
      <w:szCs w:val="20"/>
      <w:lang w:eastAsia="en-US"/>
    </w:rPr>
  </w:style>
  <w:style w:type="character" w:customStyle="1" w:styleId="CoverDocumentTitleChar">
    <w:name w:val="Cover Document Title Char"/>
    <w:aliases w:val="Front page description LB Char"/>
    <w:basedOn w:val="DefaultParagraphFont"/>
    <w:link w:val="CoverDocumentTitle"/>
    <w:uiPriority w:val="49"/>
    <w:semiHidden/>
    <w:rsid w:val="001B03BD"/>
    <w:rPr>
      <w:rFonts w:ascii="Arial" w:hAnsi="Arial"/>
      <w:b/>
      <w:sz w:val="28"/>
      <w:szCs w:val="20"/>
    </w:rPr>
  </w:style>
  <w:style w:type="numbering" w:customStyle="1" w:styleId="NumbLstPartyTP">
    <w:name w:val="NumbLstPartyTP"/>
    <w:uiPriority w:val="99"/>
    <w:rsid w:val="001B03BD"/>
    <w:pPr>
      <w:numPr>
        <w:numId w:val="21"/>
      </w:numPr>
    </w:pPr>
  </w:style>
  <w:style w:type="paragraph" w:styleId="Footer">
    <w:name w:val="footer"/>
    <w:basedOn w:val="Normal"/>
    <w:link w:val="FooterChar"/>
    <w:uiPriority w:val="99"/>
    <w:rsid w:val="001B03BD"/>
    <w:pPr>
      <w:spacing w:line="300" w:lineRule="auto"/>
      <w:jc w:val="both"/>
    </w:pPr>
    <w:rPr>
      <w:rFonts w:ascii="Arial" w:eastAsiaTheme="minorHAnsi" w:hAnsi="Arial"/>
      <w:sz w:val="16"/>
      <w:szCs w:val="20"/>
      <w:lang w:eastAsia="en-US"/>
    </w:rPr>
  </w:style>
  <w:style w:type="character" w:customStyle="1" w:styleId="FooterChar">
    <w:name w:val="Footer Char"/>
    <w:basedOn w:val="DefaultParagraphFont"/>
    <w:link w:val="Footer"/>
    <w:uiPriority w:val="99"/>
    <w:rsid w:val="001B03BD"/>
    <w:rPr>
      <w:rFonts w:ascii="Arial" w:hAnsi="Arial"/>
      <w:sz w:val="16"/>
      <w:szCs w:val="20"/>
    </w:rPr>
  </w:style>
  <w:style w:type="paragraph" w:customStyle="1" w:styleId="CoverPartyName">
    <w:name w:val="Cover Party Name"/>
    <w:basedOn w:val="Normal"/>
    <w:uiPriority w:val="49"/>
    <w:semiHidden/>
    <w:qFormat/>
    <w:rsid w:val="001B03BD"/>
    <w:pPr>
      <w:numPr>
        <w:numId w:val="21"/>
      </w:numPr>
      <w:spacing w:before="120" w:after="120" w:line="300" w:lineRule="auto"/>
      <w:jc w:val="both"/>
    </w:pPr>
    <w:rPr>
      <w:rFonts w:ascii="Arial" w:eastAsiaTheme="minorHAnsi" w:hAnsi="Arial"/>
      <w:sz w:val="20"/>
      <w:szCs w:val="20"/>
      <w:lang w:eastAsia="en-US"/>
    </w:rPr>
  </w:style>
  <w:style w:type="paragraph" w:customStyle="1" w:styleId="TitlePageSpacer">
    <w:name w:val="TitlePageSpacer"/>
    <w:basedOn w:val="Normal"/>
    <w:semiHidden/>
    <w:qFormat/>
    <w:rsid w:val="001B03BD"/>
    <w:pPr>
      <w:spacing w:after="1560"/>
      <w:jc w:val="both"/>
    </w:pPr>
    <w:rPr>
      <w:rFonts w:ascii="Arial" w:eastAsiaTheme="minorHAnsi" w:hAnsi="Arial"/>
      <w:sz w:val="20"/>
      <w:szCs w:val="20"/>
      <w:lang w:eastAsia="en-US"/>
    </w:rPr>
  </w:style>
  <w:style w:type="paragraph" w:styleId="Header">
    <w:name w:val="header"/>
    <w:basedOn w:val="Normal"/>
    <w:link w:val="HeaderChar"/>
    <w:uiPriority w:val="49"/>
    <w:unhideWhenUsed/>
    <w:rsid w:val="004F183C"/>
    <w:pPr>
      <w:tabs>
        <w:tab w:val="center" w:pos="4513"/>
        <w:tab w:val="right" w:pos="9026"/>
      </w:tabs>
    </w:pPr>
  </w:style>
  <w:style w:type="character" w:customStyle="1" w:styleId="HeaderChar">
    <w:name w:val="Header Char"/>
    <w:basedOn w:val="DefaultParagraphFont"/>
    <w:link w:val="Header"/>
    <w:uiPriority w:val="49"/>
    <w:rsid w:val="004F183C"/>
    <w:rPr>
      <w:rFonts w:ascii="Book Antiqua" w:eastAsiaTheme="minorEastAsia" w:hAnsi="Book Antiqua"/>
      <w:lang w:eastAsia="ja-JP"/>
    </w:rPr>
  </w:style>
  <w:style w:type="table" w:customStyle="1" w:styleId="attestationtable1">
    <w:name w:val="attestation table1"/>
    <w:basedOn w:val="TableNormal"/>
    <w:next w:val="TableGrid"/>
    <w:rsid w:val="004F183C"/>
    <w:pPr>
      <w:spacing w:after="24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semiHidden/>
    <w:rsid w:val="004F183C"/>
    <w:pPr>
      <w:numPr>
        <w:numId w:val="33"/>
      </w:numPr>
      <w:tabs>
        <w:tab w:val="clear" w:pos="1209"/>
        <w:tab w:val="num" w:pos="720"/>
      </w:tabs>
      <w:spacing w:after="240" w:line="300" w:lineRule="auto"/>
      <w:ind w:left="720" w:hanging="720"/>
      <w:contextualSpacing/>
      <w:jc w:val="both"/>
    </w:pPr>
    <w:rPr>
      <w:rFonts w:ascii="Arial" w:eastAsia="Calibri" w:hAnsi="Arial"/>
      <w:sz w:val="20"/>
      <w:szCs w:val="20"/>
      <w:lang w:eastAsia="en-US"/>
    </w:rPr>
  </w:style>
  <w:style w:type="table" w:customStyle="1" w:styleId="attestationtable2">
    <w:name w:val="attestation table2"/>
    <w:basedOn w:val="TableNormal"/>
    <w:next w:val="TableGrid"/>
    <w:rsid w:val="006B5A73"/>
    <w:pPr>
      <w:spacing w:after="24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testationtable3">
    <w:name w:val="attestation table3"/>
    <w:basedOn w:val="TableNormal"/>
    <w:next w:val="TableGrid"/>
    <w:rsid w:val="00665054"/>
    <w:pPr>
      <w:spacing w:after="24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Tables">
    <w:name w:val="NumbLstTables"/>
    <w:uiPriority w:val="99"/>
    <w:rsid w:val="00665054"/>
    <w:pPr>
      <w:numPr>
        <w:numId w:val="34"/>
      </w:numPr>
    </w:pPr>
  </w:style>
  <w:style w:type="paragraph" w:customStyle="1" w:styleId="TableList11">
    <w:name w:val="Table List 11"/>
    <w:aliases w:val="Table list 1 RB"/>
    <w:basedOn w:val="Normal"/>
    <w:uiPriority w:val="31"/>
    <w:qFormat/>
    <w:rsid w:val="00665054"/>
    <w:pPr>
      <w:numPr>
        <w:numId w:val="35"/>
      </w:numPr>
      <w:tabs>
        <w:tab w:val="clear" w:pos="1701"/>
        <w:tab w:val="num" w:pos="720"/>
      </w:tabs>
      <w:spacing w:after="240" w:line="300" w:lineRule="auto"/>
      <w:ind w:left="720" w:hanging="720"/>
      <w:jc w:val="both"/>
    </w:pPr>
    <w:rPr>
      <w:rFonts w:ascii="Arial" w:eastAsia="Calibri" w:hAnsi="Arial"/>
      <w:sz w:val="20"/>
      <w:szCs w:val="20"/>
      <w:lang w:eastAsia="en-US"/>
    </w:rPr>
  </w:style>
  <w:style w:type="paragraph" w:customStyle="1" w:styleId="Tablesublist1">
    <w:name w:val="Table sublist 1"/>
    <w:aliases w:val="Table sublist 1 RB"/>
    <w:basedOn w:val="Normal"/>
    <w:uiPriority w:val="31"/>
    <w:qFormat/>
    <w:rsid w:val="00665054"/>
    <w:pPr>
      <w:numPr>
        <w:ilvl w:val="1"/>
        <w:numId w:val="35"/>
      </w:numPr>
      <w:tabs>
        <w:tab w:val="clear" w:pos="2268"/>
        <w:tab w:val="num" w:pos="720"/>
      </w:tabs>
      <w:spacing w:after="240" w:line="300" w:lineRule="auto"/>
      <w:ind w:left="720" w:hanging="720"/>
      <w:jc w:val="both"/>
    </w:pPr>
    <w:rPr>
      <w:rFonts w:ascii="Arial" w:eastAsia="Calibri" w:hAnsi="Arial"/>
      <w:sz w:val="20"/>
      <w:szCs w:val="20"/>
      <w:lang w:eastAsia="en-US"/>
    </w:rPr>
  </w:style>
  <w:style w:type="paragraph" w:customStyle="1" w:styleId="Level8Number">
    <w:name w:val="Level 8 Number"/>
    <w:basedOn w:val="Normal"/>
    <w:uiPriority w:val="49"/>
    <w:semiHidden/>
    <w:qFormat/>
    <w:rsid w:val="00D71F19"/>
    <w:pPr>
      <w:tabs>
        <w:tab w:val="num" w:pos="5954"/>
      </w:tabs>
      <w:spacing w:after="240" w:line="300" w:lineRule="auto"/>
      <w:ind w:left="5954" w:hanging="851"/>
      <w:jc w:val="both"/>
    </w:pPr>
    <w:rPr>
      <w:rFonts w:ascii="Arial" w:eastAsiaTheme="minorHAnsi" w:hAnsi="Arial"/>
      <w:sz w:val="20"/>
      <w:szCs w:val="20"/>
      <w:lang w:eastAsia="en-US"/>
    </w:rPr>
  </w:style>
  <w:style w:type="paragraph" w:customStyle="1" w:styleId="Level9Number">
    <w:name w:val="Level 9 Number"/>
    <w:basedOn w:val="Normal"/>
    <w:uiPriority w:val="49"/>
    <w:semiHidden/>
    <w:qFormat/>
    <w:rsid w:val="00D71F19"/>
    <w:pPr>
      <w:tabs>
        <w:tab w:val="num" w:pos="6804"/>
      </w:tabs>
      <w:spacing w:after="240" w:line="300" w:lineRule="auto"/>
      <w:ind w:left="6804" w:hanging="850"/>
      <w:jc w:val="both"/>
    </w:pPr>
    <w:rPr>
      <w:rFonts w:ascii="Arial" w:eastAsiaTheme="minorHAnsi" w:hAnsi="Arial"/>
      <w:sz w:val="20"/>
      <w:szCs w:val="20"/>
      <w:lang w:eastAsia="en-US"/>
    </w:rPr>
  </w:style>
  <w:style w:type="numbering" w:customStyle="1" w:styleId="NumbListLegal">
    <w:name w:val="NumbList Legal"/>
    <w:uiPriority w:val="99"/>
    <w:rsid w:val="00D71F19"/>
    <w:pPr>
      <w:numPr>
        <w:numId w:val="36"/>
      </w:numPr>
    </w:pPr>
  </w:style>
  <w:style w:type="character" w:styleId="Hyperlink">
    <w:name w:val="Hyperlink"/>
    <w:basedOn w:val="DefaultParagraphFont"/>
    <w:uiPriority w:val="99"/>
    <w:rsid w:val="00D71F19"/>
    <w:rPr>
      <w:color w:val="0000FF" w:themeColor="hyperlink"/>
      <w:u w:val="single"/>
    </w:rPr>
  </w:style>
  <w:style w:type="paragraph" w:styleId="FootnoteText">
    <w:name w:val="footnote text"/>
    <w:basedOn w:val="Normal"/>
    <w:link w:val="FootnoteTextChar"/>
    <w:uiPriority w:val="99"/>
    <w:semiHidden/>
    <w:unhideWhenUsed/>
    <w:rsid w:val="00041D01"/>
    <w:rPr>
      <w:sz w:val="20"/>
      <w:szCs w:val="20"/>
    </w:rPr>
  </w:style>
  <w:style w:type="character" w:customStyle="1" w:styleId="FootnoteTextChar">
    <w:name w:val="Footnote Text Char"/>
    <w:basedOn w:val="DefaultParagraphFont"/>
    <w:link w:val="FootnoteText"/>
    <w:uiPriority w:val="99"/>
    <w:semiHidden/>
    <w:rsid w:val="00041D01"/>
    <w:rPr>
      <w:rFonts w:ascii="Book Antiqua" w:eastAsiaTheme="minorEastAsia" w:hAnsi="Book Antiqua"/>
      <w:sz w:val="20"/>
      <w:szCs w:val="20"/>
      <w:lang w:eastAsia="ja-JP"/>
    </w:rPr>
  </w:style>
  <w:style w:type="character" w:styleId="FootnoteReference">
    <w:name w:val="footnote reference"/>
    <w:basedOn w:val="DefaultParagraphFont"/>
    <w:uiPriority w:val="99"/>
    <w:semiHidden/>
    <w:unhideWhenUsed/>
    <w:rsid w:val="00041D01"/>
    <w:rPr>
      <w:vertAlign w:val="superscript"/>
    </w:rPr>
  </w:style>
  <w:style w:type="character" w:styleId="CommentReference">
    <w:name w:val="annotation reference"/>
    <w:basedOn w:val="DefaultParagraphFont"/>
    <w:uiPriority w:val="99"/>
    <w:semiHidden/>
    <w:unhideWhenUsed/>
    <w:rsid w:val="00155E76"/>
    <w:rPr>
      <w:sz w:val="16"/>
      <w:szCs w:val="16"/>
    </w:rPr>
  </w:style>
  <w:style w:type="paragraph" w:styleId="CommentText">
    <w:name w:val="annotation text"/>
    <w:basedOn w:val="Normal"/>
    <w:link w:val="CommentTextChar"/>
    <w:uiPriority w:val="99"/>
    <w:semiHidden/>
    <w:unhideWhenUsed/>
    <w:rsid w:val="00155E76"/>
    <w:rPr>
      <w:sz w:val="20"/>
      <w:szCs w:val="20"/>
    </w:rPr>
  </w:style>
  <w:style w:type="character" w:customStyle="1" w:styleId="CommentTextChar">
    <w:name w:val="Comment Text Char"/>
    <w:basedOn w:val="DefaultParagraphFont"/>
    <w:link w:val="CommentText"/>
    <w:uiPriority w:val="99"/>
    <w:semiHidden/>
    <w:rsid w:val="00155E76"/>
    <w:rPr>
      <w:rFonts w:ascii="Book Antiqua" w:eastAsiaTheme="minorEastAsia" w:hAnsi="Book Antiqua"/>
      <w:sz w:val="20"/>
      <w:szCs w:val="20"/>
      <w:lang w:eastAsia="ja-JP"/>
    </w:rPr>
  </w:style>
  <w:style w:type="paragraph" w:styleId="CommentSubject">
    <w:name w:val="annotation subject"/>
    <w:basedOn w:val="CommentText"/>
    <w:next w:val="CommentText"/>
    <w:link w:val="CommentSubjectChar"/>
    <w:uiPriority w:val="99"/>
    <w:semiHidden/>
    <w:unhideWhenUsed/>
    <w:rsid w:val="00155E76"/>
    <w:rPr>
      <w:b/>
      <w:bCs/>
    </w:rPr>
  </w:style>
  <w:style w:type="character" w:customStyle="1" w:styleId="CommentSubjectChar">
    <w:name w:val="Comment Subject Char"/>
    <w:basedOn w:val="CommentTextChar"/>
    <w:link w:val="CommentSubject"/>
    <w:uiPriority w:val="99"/>
    <w:semiHidden/>
    <w:rsid w:val="00155E76"/>
    <w:rPr>
      <w:rFonts w:ascii="Book Antiqua" w:eastAsiaTheme="minorEastAsia" w:hAnsi="Book Antiqua"/>
      <w:b/>
      <w:bCs/>
      <w:sz w:val="20"/>
      <w:szCs w:val="20"/>
      <w:lang w:eastAsia="ja-JP"/>
    </w:rPr>
  </w:style>
  <w:style w:type="paragraph" w:styleId="Revision">
    <w:name w:val="Revision"/>
    <w:hidden/>
    <w:uiPriority w:val="99"/>
    <w:semiHidden/>
    <w:rsid w:val="00155E76"/>
    <w:pPr>
      <w:spacing w:after="0" w:line="240" w:lineRule="auto"/>
    </w:pPr>
    <w:rPr>
      <w:rFonts w:ascii="Book Antiqua" w:eastAsiaTheme="minorEastAsia" w:hAnsi="Book Antiqu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4428">
      <w:bodyDiv w:val="1"/>
      <w:marLeft w:val="0"/>
      <w:marRight w:val="0"/>
      <w:marTop w:val="0"/>
      <w:marBottom w:val="0"/>
      <w:divBdr>
        <w:top w:val="none" w:sz="0" w:space="0" w:color="auto"/>
        <w:left w:val="none" w:sz="0" w:space="0" w:color="auto"/>
        <w:bottom w:val="none" w:sz="0" w:space="0" w:color="auto"/>
        <w:right w:val="none" w:sz="0" w:space="0" w:color="auto"/>
      </w:divBdr>
    </w:div>
    <w:div w:id="457574957">
      <w:bodyDiv w:val="1"/>
      <w:marLeft w:val="0"/>
      <w:marRight w:val="0"/>
      <w:marTop w:val="0"/>
      <w:marBottom w:val="0"/>
      <w:divBdr>
        <w:top w:val="none" w:sz="0" w:space="0" w:color="auto"/>
        <w:left w:val="none" w:sz="0" w:space="0" w:color="auto"/>
        <w:bottom w:val="none" w:sz="0" w:space="0" w:color="auto"/>
        <w:right w:val="none" w:sz="0" w:space="0" w:color="auto"/>
      </w:divBdr>
    </w:div>
    <w:div w:id="670451252">
      <w:bodyDiv w:val="1"/>
      <w:marLeft w:val="0"/>
      <w:marRight w:val="0"/>
      <w:marTop w:val="0"/>
      <w:marBottom w:val="0"/>
      <w:divBdr>
        <w:top w:val="none" w:sz="0" w:space="0" w:color="auto"/>
        <w:left w:val="none" w:sz="0" w:space="0" w:color="auto"/>
        <w:bottom w:val="none" w:sz="0" w:space="0" w:color="auto"/>
        <w:right w:val="none" w:sz="0" w:space="0" w:color="auto"/>
      </w:divBdr>
      <w:divsChild>
        <w:div w:id="2165546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195457596">
      <w:bodyDiv w:val="1"/>
      <w:marLeft w:val="0"/>
      <w:marRight w:val="0"/>
      <w:marTop w:val="0"/>
      <w:marBottom w:val="0"/>
      <w:divBdr>
        <w:top w:val="none" w:sz="0" w:space="0" w:color="auto"/>
        <w:left w:val="none" w:sz="0" w:space="0" w:color="auto"/>
        <w:bottom w:val="none" w:sz="0" w:space="0" w:color="auto"/>
        <w:right w:val="none" w:sz="0" w:space="0" w:color="auto"/>
      </w:divBdr>
      <w:divsChild>
        <w:div w:id="40927511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63501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Edina%20Trust\5.Trustees\BoTs%20Meetings\2018\1.%20Spring%20meeting\Annual%20Meeting%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7598-9531-43D6-A2FB-956B9AFC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Meeting Document Template</Template>
  <TotalTime>6</TotalTime>
  <Pages>14</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Edina Trust</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 Marais</dc:creator>
  <cp:lastModifiedBy>Geraldine Marais</cp:lastModifiedBy>
  <cp:revision>3</cp:revision>
  <cp:lastPrinted>2019-07-16T09:42:00Z</cp:lastPrinted>
  <dcterms:created xsi:type="dcterms:W3CDTF">2021-03-18T17:58:00Z</dcterms:created>
  <dcterms:modified xsi:type="dcterms:W3CDTF">2021-03-18T17:59:00Z</dcterms:modified>
</cp:coreProperties>
</file>